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07" w:rsidRDefault="00524607" w:rsidP="009E7DA2">
      <w:pPr>
        <w:tabs>
          <w:tab w:val="left" w:pos="11482"/>
        </w:tabs>
        <w:jc w:val="center"/>
        <w:rPr>
          <w:b/>
          <w:bCs/>
          <w:szCs w:val="28"/>
        </w:rPr>
      </w:pPr>
      <w:bookmarkStart w:id="0" w:name="_GoBack"/>
      <w:bookmarkEnd w:id="0"/>
    </w:p>
    <w:p w:rsidR="009E7DA2" w:rsidRDefault="009E7DA2" w:rsidP="009E7DA2">
      <w:pPr>
        <w:tabs>
          <w:tab w:val="left" w:pos="11482"/>
        </w:tabs>
        <w:jc w:val="center"/>
        <w:rPr>
          <w:b/>
          <w:bCs/>
          <w:szCs w:val="28"/>
        </w:rPr>
      </w:pPr>
      <w:r w:rsidRPr="009A6923">
        <w:rPr>
          <w:noProof/>
        </w:rPr>
        <w:drawing>
          <wp:inline distT="0" distB="0" distL="0" distR="0">
            <wp:extent cx="5940425" cy="1513666"/>
            <wp:effectExtent l="0" t="0" r="3175" b="0"/>
            <wp:docPr id="1" name="Рисунок 1" descr="C:\Users\User\Desktop\кчс -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чс -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A2" w:rsidRPr="000B44CB" w:rsidRDefault="000B44CB" w:rsidP="00DB11DB">
      <w:pPr>
        <w:tabs>
          <w:tab w:val="left" w:pos="11482"/>
        </w:tabs>
        <w:rPr>
          <w:bCs/>
          <w:sz w:val="28"/>
          <w:szCs w:val="28"/>
          <w:u w:val="single"/>
        </w:rPr>
      </w:pPr>
      <w:r w:rsidRPr="00125406">
        <w:rPr>
          <w:bCs/>
          <w:sz w:val="28"/>
          <w:szCs w:val="28"/>
          <w:u w:val="single"/>
        </w:rPr>
        <w:t>О</w:t>
      </w:r>
      <w:r w:rsidR="00125406">
        <w:rPr>
          <w:bCs/>
          <w:sz w:val="28"/>
          <w:szCs w:val="28"/>
          <w:u w:val="single"/>
        </w:rPr>
        <w:t>т 02</w:t>
      </w:r>
      <w:r w:rsidR="00CD3670" w:rsidRPr="00125406">
        <w:rPr>
          <w:bCs/>
          <w:sz w:val="28"/>
          <w:szCs w:val="28"/>
          <w:u w:val="single"/>
        </w:rPr>
        <w:t>.02.202</w:t>
      </w:r>
      <w:r w:rsidR="00125406">
        <w:rPr>
          <w:bCs/>
          <w:sz w:val="28"/>
          <w:szCs w:val="28"/>
          <w:u w:val="single"/>
        </w:rPr>
        <w:t>2</w:t>
      </w:r>
      <w:r w:rsidR="00E65285" w:rsidRPr="00125406">
        <w:rPr>
          <w:bCs/>
          <w:sz w:val="28"/>
          <w:szCs w:val="28"/>
          <w:u w:val="single"/>
        </w:rPr>
        <w:t>г</w:t>
      </w:r>
      <w:r w:rsidR="00DB11DB" w:rsidRPr="00125406">
        <w:rPr>
          <w:bCs/>
          <w:sz w:val="28"/>
          <w:szCs w:val="28"/>
          <w:u w:val="single"/>
        </w:rPr>
        <w:t>. №</w:t>
      </w:r>
      <w:r w:rsidR="00CD3670" w:rsidRPr="00125406">
        <w:rPr>
          <w:bCs/>
          <w:sz w:val="28"/>
          <w:szCs w:val="28"/>
          <w:u w:val="single"/>
        </w:rPr>
        <w:t>3</w:t>
      </w:r>
    </w:p>
    <w:p w:rsidR="00DB11DB" w:rsidRPr="000B44CB" w:rsidRDefault="000B44CB" w:rsidP="00DB11DB">
      <w:pPr>
        <w:tabs>
          <w:tab w:val="left" w:pos="11482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Н</w:t>
      </w:r>
      <w:r w:rsidRPr="000B44CB">
        <w:rPr>
          <w:bCs/>
          <w:sz w:val="28"/>
          <w:szCs w:val="28"/>
          <w:u w:val="single"/>
        </w:rPr>
        <w:t xml:space="preserve">а № </w:t>
      </w:r>
      <w:r w:rsidR="00125406">
        <w:rPr>
          <w:bCs/>
          <w:sz w:val="28"/>
          <w:szCs w:val="28"/>
          <w:u w:val="single"/>
        </w:rPr>
        <w:t>768</w:t>
      </w:r>
      <w:r w:rsidRPr="000B44CB">
        <w:rPr>
          <w:bCs/>
          <w:sz w:val="28"/>
          <w:szCs w:val="28"/>
          <w:u w:val="single"/>
        </w:rPr>
        <w:t xml:space="preserve"> от </w:t>
      </w:r>
      <w:r w:rsidR="00125406">
        <w:rPr>
          <w:bCs/>
          <w:sz w:val="28"/>
          <w:szCs w:val="28"/>
          <w:u w:val="single"/>
        </w:rPr>
        <w:t>03</w:t>
      </w:r>
      <w:r w:rsidRPr="000B44CB">
        <w:rPr>
          <w:bCs/>
          <w:sz w:val="28"/>
          <w:szCs w:val="28"/>
          <w:u w:val="single"/>
        </w:rPr>
        <w:t>.12.202</w:t>
      </w:r>
      <w:r w:rsidR="00125406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</w:rPr>
        <w:t>г.</w:t>
      </w:r>
    </w:p>
    <w:p w:rsidR="001334CA" w:rsidRDefault="001334CA" w:rsidP="00732083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1334CA" w:rsidRPr="00110B51" w:rsidRDefault="001334CA" w:rsidP="001334CA">
      <w:pPr>
        <w:tabs>
          <w:tab w:val="left" w:pos="11482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10B51">
        <w:rPr>
          <w:bCs/>
          <w:sz w:val="28"/>
          <w:szCs w:val="28"/>
        </w:rPr>
        <w:t>Контрольно-счетная палата предоставляет отчет о деятельности палаты в 20</w:t>
      </w:r>
      <w:r w:rsidR="00CD3670">
        <w:rPr>
          <w:bCs/>
          <w:sz w:val="28"/>
          <w:szCs w:val="28"/>
        </w:rPr>
        <w:t>2</w:t>
      </w:r>
      <w:r w:rsidR="00545A8E">
        <w:rPr>
          <w:bCs/>
          <w:sz w:val="28"/>
          <w:szCs w:val="28"/>
        </w:rPr>
        <w:t>1</w:t>
      </w:r>
      <w:r w:rsidRPr="00110B51">
        <w:rPr>
          <w:bCs/>
          <w:sz w:val="28"/>
          <w:szCs w:val="28"/>
        </w:rPr>
        <w:t xml:space="preserve"> году</w:t>
      </w:r>
      <w:r w:rsidR="00110B51">
        <w:rPr>
          <w:bCs/>
          <w:sz w:val="28"/>
          <w:szCs w:val="28"/>
        </w:rPr>
        <w:t>:</w:t>
      </w:r>
    </w:p>
    <w:p w:rsidR="009E7DA2" w:rsidRPr="00110B51" w:rsidRDefault="009E7DA2" w:rsidP="00732083">
      <w:pPr>
        <w:tabs>
          <w:tab w:val="left" w:pos="11482"/>
        </w:tabs>
        <w:jc w:val="center"/>
        <w:rPr>
          <w:bCs/>
          <w:szCs w:val="28"/>
        </w:rPr>
      </w:pPr>
    </w:p>
    <w:p w:rsidR="00732083" w:rsidRPr="00110B51" w:rsidRDefault="00AD3CFF" w:rsidP="00732083">
      <w:pPr>
        <w:tabs>
          <w:tab w:val="left" w:pos="11482"/>
        </w:tabs>
        <w:jc w:val="center"/>
        <w:rPr>
          <w:bCs/>
          <w:sz w:val="28"/>
          <w:szCs w:val="28"/>
        </w:rPr>
      </w:pPr>
      <w:r w:rsidRPr="00110B51">
        <w:rPr>
          <w:bCs/>
          <w:sz w:val="28"/>
          <w:szCs w:val="28"/>
        </w:rPr>
        <w:t xml:space="preserve"> </w:t>
      </w:r>
      <w:r w:rsidR="001B5FF1" w:rsidRPr="00110B51">
        <w:rPr>
          <w:bCs/>
          <w:sz w:val="28"/>
          <w:szCs w:val="28"/>
        </w:rPr>
        <w:t xml:space="preserve">  </w:t>
      </w:r>
      <w:r w:rsidR="00732083" w:rsidRPr="00110B51">
        <w:rPr>
          <w:bCs/>
          <w:sz w:val="28"/>
          <w:szCs w:val="28"/>
        </w:rPr>
        <w:t>Основные показатели деятельности</w:t>
      </w:r>
    </w:p>
    <w:p w:rsidR="00732083" w:rsidRPr="00110B51" w:rsidRDefault="00732083" w:rsidP="00732083">
      <w:pPr>
        <w:tabs>
          <w:tab w:val="left" w:pos="11482"/>
        </w:tabs>
        <w:jc w:val="center"/>
        <w:rPr>
          <w:bCs/>
          <w:sz w:val="28"/>
          <w:szCs w:val="28"/>
        </w:rPr>
      </w:pPr>
      <w:r w:rsidRPr="00110B51">
        <w:rPr>
          <w:bCs/>
          <w:sz w:val="28"/>
          <w:szCs w:val="28"/>
        </w:rPr>
        <w:t xml:space="preserve">муниципального контрольно-счетного органа </w:t>
      </w:r>
    </w:p>
    <w:p w:rsidR="00572061" w:rsidRPr="00110B51" w:rsidRDefault="00732083" w:rsidP="001B5FF1">
      <w:pPr>
        <w:tabs>
          <w:tab w:val="left" w:pos="11482"/>
        </w:tabs>
        <w:jc w:val="center"/>
        <w:rPr>
          <w:bCs/>
          <w:sz w:val="28"/>
          <w:szCs w:val="28"/>
        </w:rPr>
      </w:pPr>
      <w:r w:rsidRPr="00110B51">
        <w:rPr>
          <w:bCs/>
          <w:sz w:val="28"/>
          <w:szCs w:val="28"/>
        </w:rPr>
        <w:t>за 20</w:t>
      </w:r>
      <w:r w:rsidR="00AC1199">
        <w:rPr>
          <w:bCs/>
          <w:sz w:val="28"/>
          <w:szCs w:val="28"/>
          <w:lang w:val="en-US"/>
        </w:rPr>
        <w:t>2</w:t>
      </w:r>
      <w:r w:rsidR="005E5406">
        <w:rPr>
          <w:bCs/>
          <w:sz w:val="28"/>
          <w:szCs w:val="28"/>
        </w:rPr>
        <w:t>1</w:t>
      </w:r>
      <w:r w:rsidRPr="00110B51">
        <w:rPr>
          <w:bCs/>
          <w:sz w:val="28"/>
          <w:szCs w:val="28"/>
        </w:rPr>
        <w:t xml:space="preserve"> год</w:t>
      </w:r>
      <w:r w:rsidR="007E57FB" w:rsidRPr="00110B51">
        <w:rPr>
          <w:bCs/>
          <w:sz w:val="28"/>
          <w:szCs w:val="28"/>
        </w:rPr>
        <w:t xml:space="preserve">    </w:t>
      </w:r>
    </w:p>
    <w:p w:rsidR="00572061" w:rsidRDefault="00572061" w:rsidP="00572061">
      <w:pPr>
        <w:tabs>
          <w:tab w:val="left" w:pos="11482"/>
        </w:tabs>
        <w:jc w:val="center"/>
        <w:rPr>
          <w:b/>
          <w:bCs/>
          <w:szCs w:val="28"/>
        </w:rPr>
      </w:pPr>
    </w:p>
    <w:tbl>
      <w:tblPr>
        <w:tblW w:w="9511" w:type="dxa"/>
        <w:tblInd w:w="118" w:type="dxa"/>
        <w:tblLook w:val="00A0" w:firstRow="1" w:lastRow="0" w:firstColumn="1" w:lastColumn="0" w:noHBand="0" w:noVBand="0"/>
      </w:tblPr>
      <w:tblGrid>
        <w:gridCol w:w="936"/>
        <w:gridCol w:w="1363"/>
        <w:gridCol w:w="5209"/>
        <w:gridCol w:w="2003"/>
      </w:tblGrid>
      <w:tr w:rsidR="007D3560" w:rsidRPr="00952166" w:rsidTr="007D3560">
        <w:trPr>
          <w:trHeight w:val="240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3560" w:rsidRPr="00732083" w:rsidRDefault="007D3560" w:rsidP="00363337">
            <w:pPr>
              <w:jc w:val="center"/>
              <w:rPr>
                <w:b/>
                <w:i/>
                <w:iCs/>
                <w:szCs w:val="28"/>
              </w:rPr>
            </w:pPr>
            <w:r w:rsidRPr="00732083">
              <w:rPr>
                <w:b/>
                <w:i/>
                <w:iCs/>
                <w:szCs w:val="28"/>
              </w:rPr>
              <w:t>Республика Татарстан</w:t>
            </w:r>
          </w:p>
        </w:tc>
      </w:tr>
      <w:tr w:rsidR="007D3560" w:rsidRPr="00952166" w:rsidTr="007D3560">
        <w:trPr>
          <w:trHeight w:val="270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3560" w:rsidRPr="00732083" w:rsidRDefault="007D3560" w:rsidP="00363337">
            <w:pPr>
              <w:jc w:val="center"/>
              <w:rPr>
                <w:b/>
                <w:color w:val="000000"/>
                <w:szCs w:val="28"/>
              </w:rPr>
            </w:pPr>
            <w:r w:rsidRPr="00732083">
              <w:rPr>
                <w:b/>
                <w:color w:val="000000"/>
                <w:szCs w:val="28"/>
              </w:rPr>
              <w:t> </w:t>
            </w:r>
          </w:p>
        </w:tc>
      </w:tr>
      <w:tr w:rsidR="007D3560" w:rsidRPr="00952166" w:rsidTr="007D3560">
        <w:trPr>
          <w:trHeight w:val="300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3560" w:rsidRPr="00732083" w:rsidRDefault="007D3560" w:rsidP="00363337">
            <w:pPr>
              <w:jc w:val="center"/>
              <w:rPr>
                <w:b/>
                <w:i/>
                <w:iCs/>
                <w:szCs w:val="28"/>
              </w:rPr>
            </w:pPr>
            <w:r w:rsidRPr="00732083">
              <w:rPr>
                <w:b/>
                <w:i/>
                <w:iCs/>
                <w:szCs w:val="28"/>
              </w:rPr>
              <w:t>Казенное учреждение Контрольно-счетная палата Мензелинского муниципального района</w:t>
            </w:r>
          </w:p>
        </w:tc>
      </w:tr>
      <w:tr w:rsidR="007D3560" w:rsidRPr="00952166" w:rsidTr="007D3560">
        <w:trPr>
          <w:trHeight w:val="720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3560" w:rsidRDefault="007D3560" w:rsidP="00363337">
            <w:pPr>
              <w:jc w:val="center"/>
              <w:rPr>
                <w:b/>
                <w:bCs/>
                <w:szCs w:val="28"/>
              </w:rPr>
            </w:pPr>
            <w:r w:rsidRPr="00952166">
              <w:rPr>
                <w:b/>
                <w:bCs/>
                <w:szCs w:val="28"/>
              </w:rPr>
              <w:t>1.</w:t>
            </w:r>
            <w:r>
              <w:rPr>
                <w:b/>
                <w:bCs/>
                <w:szCs w:val="28"/>
              </w:rPr>
              <w:t> </w:t>
            </w:r>
            <w:r w:rsidRPr="00952166">
              <w:rPr>
                <w:b/>
                <w:bCs/>
                <w:szCs w:val="28"/>
              </w:rPr>
              <w:t>Правовой статус МКСО, численность и</w:t>
            </w:r>
          </w:p>
          <w:p w:rsidR="007D3560" w:rsidRPr="00952166" w:rsidRDefault="007D3560" w:rsidP="00363337">
            <w:pPr>
              <w:jc w:val="center"/>
              <w:rPr>
                <w:b/>
                <w:bCs/>
                <w:szCs w:val="28"/>
              </w:rPr>
            </w:pPr>
            <w:r w:rsidRPr="00952166">
              <w:rPr>
                <w:b/>
                <w:bCs/>
                <w:szCs w:val="28"/>
              </w:rPr>
              <w:t>профессиональная подготовка сотрудников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КСО со статусом юридического лица (1</w:t>
            </w:r>
            <w:r>
              <w:rPr>
                <w:color w:val="000000"/>
                <w:szCs w:val="28"/>
              </w:rPr>
              <w:t xml:space="preserve"> </w:t>
            </w:r>
            <w:r w:rsidRPr="0095216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952166">
              <w:rPr>
                <w:color w:val="000000"/>
                <w:szCs w:val="28"/>
              </w:rPr>
              <w:t>юр.лицо</w:t>
            </w:r>
            <w:proofErr w:type="spellEnd"/>
            <w:r w:rsidRPr="00952166">
              <w:rPr>
                <w:color w:val="000000"/>
                <w:szCs w:val="28"/>
              </w:rPr>
              <w:t>, 0</w:t>
            </w:r>
            <w:r>
              <w:rPr>
                <w:color w:val="000000"/>
                <w:szCs w:val="28"/>
              </w:rPr>
              <w:t xml:space="preserve"> </w:t>
            </w:r>
            <w:r w:rsidRPr="0095216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952166">
              <w:rPr>
                <w:color w:val="000000"/>
                <w:szCs w:val="28"/>
              </w:rPr>
              <w:t xml:space="preserve">не </w:t>
            </w:r>
            <w:proofErr w:type="spellStart"/>
            <w:r w:rsidRPr="00952166">
              <w:rPr>
                <w:color w:val="000000"/>
                <w:szCs w:val="28"/>
              </w:rPr>
              <w:t>юр.лицо</w:t>
            </w:r>
            <w:proofErr w:type="spellEnd"/>
            <w:r w:rsidRPr="00952166">
              <w:rPr>
                <w:color w:val="000000"/>
                <w:szCs w:val="28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7D3560" w:rsidRPr="00952166" w:rsidTr="007D3560">
        <w:trPr>
          <w:trHeight w:val="6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1.2.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КСО в структуре представительного органа муниципального образования (1 -</w:t>
            </w:r>
            <w:r>
              <w:rPr>
                <w:color w:val="000000"/>
                <w:szCs w:val="28"/>
              </w:rPr>
              <w:t xml:space="preserve"> </w:t>
            </w:r>
            <w:r w:rsidRPr="00952166">
              <w:rPr>
                <w:color w:val="000000"/>
                <w:szCs w:val="28"/>
              </w:rPr>
              <w:t>да, 0</w:t>
            </w:r>
            <w:r>
              <w:rPr>
                <w:color w:val="000000"/>
                <w:szCs w:val="28"/>
              </w:rPr>
              <w:t xml:space="preserve"> </w:t>
            </w:r>
            <w:r w:rsidRPr="00952166">
              <w:rPr>
                <w:color w:val="000000"/>
                <w:szCs w:val="28"/>
              </w:rPr>
              <w:t>- нет)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58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1.3.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4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1.3.1.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из них: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имеющих высшее профессиональное образование, чел.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4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1.3.2.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имеющих средне-специальное образование, чел.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10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1.4.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Численность сотрудников, прошедших обучение по программе профессионального развития (повышения квалификации) за последние три года, чел.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1.4.1.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в том числе в отчётном году, чел.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31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b/>
                <w:bCs/>
                <w:szCs w:val="28"/>
              </w:rPr>
            </w:pPr>
            <w:r w:rsidRPr="00952166">
              <w:rPr>
                <w:b/>
                <w:bCs/>
                <w:szCs w:val="28"/>
              </w:rPr>
              <w:t>2.</w:t>
            </w:r>
            <w:r>
              <w:rPr>
                <w:b/>
                <w:bCs/>
                <w:szCs w:val="28"/>
              </w:rPr>
              <w:t> </w:t>
            </w:r>
            <w:r w:rsidRPr="00952166">
              <w:rPr>
                <w:b/>
                <w:bCs/>
                <w:szCs w:val="28"/>
              </w:rPr>
              <w:t>Результаты деятельности МКСО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Проведено КМ и ЭАМ, ед.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388B">
              <w:rPr>
                <w:color w:val="000000"/>
                <w:szCs w:val="28"/>
              </w:rPr>
              <w:t>45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2.1.1.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из них: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КМ,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B4388B" w:rsidP="00B4503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2.1.2.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ЭАМ,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636E93" w:rsidP="003633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</w:tr>
      <w:tr w:rsidR="007D3560" w:rsidRPr="00952166" w:rsidTr="007D3560">
        <w:trPr>
          <w:trHeight w:val="915"/>
        </w:trPr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szCs w:val="28"/>
              </w:rPr>
            </w:pPr>
            <w:r w:rsidRPr="00952166">
              <w:rPr>
                <w:i/>
                <w:iCs/>
                <w:szCs w:val="28"/>
              </w:rPr>
              <w:t>в том числе по всем КМ и ЭАМ: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аудитов в сфере закупок (в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т.ч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>. мероприятий с элементами аудита в сфере закупок),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636E93" w:rsidRDefault="004D291F" w:rsidP="00B45038">
            <w:pPr>
              <w:rPr>
                <w:color w:val="000000"/>
                <w:szCs w:val="28"/>
                <w:highlight w:val="yellow"/>
              </w:rPr>
            </w:pPr>
            <w:r w:rsidRPr="004D291F">
              <w:rPr>
                <w:color w:val="000000"/>
                <w:szCs w:val="28"/>
              </w:rPr>
              <w:t>1</w:t>
            </w:r>
          </w:p>
        </w:tc>
      </w:tr>
      <w:tr w:rsidR="007D3560" w:rsidRPr="00952166" w:rsidTr="007D3560">
        <w:trPr>
          <w:trHeight w:val="735"/>
        </w:trPr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аудитов эффективности (в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т.ч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>. мероприятий с элементами аудита эффективности),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795567" w:rsidRDefault="00B45038" w:rsidP="00363337">
            <w:pPr>
              <w:rPr>
                <w:color w:val="000000"/>
                <w:szCs w:val="28"/>
              </w:rPr>
            </w:pPr>
            <w:r w:rsidRPr="00795567">
              <w:rPr>
                <w:color w:val="000000"/>
                <w:szCs w:val="28"/>
              </w:rPr>
              <w:t xml:space="preserve"> 2</w:t>
            </w:r>
            <w:r w:rsidR="00B4388B"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375"/>
        </w:trPr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внешних проверок отчетности ГАБС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795567" w:rsidRDefault="007D3560" w:rsidP="00363337">
            <w:pPr>
              <w:rPr>
                <w:color w:val="000000"/>
                <w:szCs w:val="28"/>
              </w:rPr>
            </w:pPr>
            <w:r w:rsidRPr="00795567">
              <w:rPr>
                <w:color w:val="000000"/>
                <w:szCs w:val="28"/>
              </w:rPr>
              <w:t> 20</w:t>
            </w:r>
          </w:p>
        </w:tc>
      </w:tr>
      <w:tr w:rsidR="007D3560" w:rsidRPr="00952166" w:rsidTr="007D3560">
        <w:trPr>
          <w:trHeight w:val="64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2.2.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Проведено КМ и ЭАМ на основании: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поручений представительного органа МО,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795567" w:rsidRDefault="00545A8E" w:rsidP="003633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1</w:t>
            </w:r>
          </w:p>
        </w:tc>
      </w:tr>
      <w:tr w:rsidR="007D3560" w:rsidRPr="00952166" w:rsidTr="007D3560">
        <w:trPr>
          <w:trHeight w:val="52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2.3.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 предложений и запросов главы МО,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795567" w:rsidRDefault="007D3560" w:rsidP="00363337">
            <w:pPr>
              <w:rPr>
                <w:color w:val="000000"/>
                <w:szCs w:val="28"/>
              </w:rPr>
            </w:pPr>
            <w:r w:rsidRPr="00795567">
              <w:rPr>
                <w:color w:val="000000"/>
                <w:szCs w:val="28"/>
              </w:rPr>
              <w:t> </w:t>
            </w:r>
            <w:r w:rsidR="00B45038" w:rsidRPr="00795567"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9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2.4.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запросов правоохранительных органов, органов прокуратуры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795567" w:rsidRDefault="00545A8E" w:rsidP="003633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2.5.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Подготовлено экспертных заключений на проекты решений представительных органов о бюджете МО, ед.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4662D1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4662D1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2.5.1.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об исполнении местного бюджета за очередной отчетный год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20</w:t>
            </w:r>
          </w:p>
        </w:tc>
      </w:tr>
      <w:tr w:rsidR="007D3560" w:rsidRPr="00952166" w:rsidTr="007D3560">
        <w:trPr>
          <w:trHeight w:val="6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2.6.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Подготовлено экспертных заключений по результатам финансово-экономической экспертизы,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243F84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243F84">
              <w:rPr>
                <w:color w:val="000000"/>
                <w:szCs w:val="28"/>
              </w:rPr>
              <w:t>1</w:t>
            </w:r>
          </w:p>
        </w:tc>
      </w:tr>
      <w:tr w:rsidR="007D3560" w:rsidRPr="00952166" w:rsidTr="007D3560">
        <w:trPr>
          <w:trHeight w:val="7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2.6.1.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проектов муниципальных правовых актов (за исключением муниципальных программ), ед</w:t>
            </w:r>
            <w:r>
              <w:rPr>
                <w:i/>
                <w:iCs/>
                <w:color w:val="000000"/>
                <w:szCs w:val="28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4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2.6.2.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муниципальных программ,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243F84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243F84">
              <w:rPr>
                <w:color w:val="000000"/>
                <w:szCs w:val="28"/>
              </w:rPr>
              <w:t>1</w:t>
            </w:r>
          </w:p>
        </w:tc>
      </w:tr>
      <w:tr w:rsidR="007D3560" w:rsidRPr="00952166" w:rsidTr="007D3560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2.7.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szCs w:val="28"/>
              </w:rPr>
            </w:pPr>
            <w:r w:rsidRPr="00952166">
              <w:rPr>
                <w:i/>
                <w:iCs/>
                <w:szCs w:val="28"/>
              </w:rPr>
              <w:t> 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Объем проверенных средств, всего, тыс. руб.,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636E93" w:rsidRDefault="00125406" w:rsidP="00C67906">
            <w:pPr>
              <w:rPr>
                <w:color w:val="000000"/>
                <w:szCs w:val="28"/>
                <w:highlight w:val="yellow"/>
              </w:rPr>
            </w:pPr>
            <w:r w:rsidRPr="00125406">
              <w:rPr>
                <w:color w:val="000000"/>
                <w:szCs w:val="28"/>
              </w:rPr>
              <w:t>364 160,0</w:t>
            </w:r>
          </w:p>
        </w:tc>
      </w:tr>
      <w:tr w:rsidR="007D3560" w:rsidRPr="00952166" w:rsidTr="007D3560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2.7.1.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szCs w:val="28"/>
              </w:rPr>
            </w:pPr>
            <w:r w:rsidRPr="00952166">
              <w:rPr>
                <w:i/>
                <w:iCs/>
                <w:szCs w:val="28"/>
              </w:rPr>
              <w:t> 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объем проверенных бюджетных средств, тыс. руб.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636E93" w:rsidRDefault="00125406" w:rsidP="00C67906">
            <w:pPr>
              <w:rPr>
                <w:color w:val="000000"/>
                <w:szCs w:val="28"/>
                <w:highlight w:val="yellow"/>
              </w:rPr>
            </w:pPr>
            <w:r w:rsidRPr="00125406">
              <w:rPr>
                <w:color w:val="000000"/>
                <w:szCs w:val="28"/>
              </w:rPr>
              <w:t>355 700,0</w:t>
            </w:r>
          </w:p>
        </w:tc>
      </w:tr>
      <w:tr w:rsidR="007D3560" w:rsidRPr="00952166" w:rsidTr="007D356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2.8.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243F84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Объемы финансовых нарушений, выявленных КСО (без неэффективного использования средств), всего, </w:t>
            </w:r>
            <w:proofErr w:type="spellStart"/>
            <w:r w:rsidRPr="00952166">
              <w:rPr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F777A9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F777A9">
              <w:rPr>
                <w:color w:val="000000"/>
                <w:szCs w:val="28"/>
              </w:rPr>
              <w:t>5 676,3</w:t>
            </w:r>
          </w:p>
        </w:tc>
      </w:tr>
      <w:tr w:rsidR="007D3560" w:rsidRPr="00952166" w:rsidTr="007D3560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2.8.1.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нецелевое использование бюджетных средств,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7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2.8.2.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при формировании и исполнении бюджетов,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2.8.3.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ведения бухгалтерского учета, составления и предоставления бухгалтерской (финансовой) отчетности,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636E93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F777A9">
              <w:rPr>
                <w:color w:val="000000"/>
                <w:szCs w:val="28"/>
              </w:rPr>
              <w:t>2 982,8</w:t>
            </w:r>
          </w:p>
        </w:tc>
      </w:tr>
      <w:tr w:rsidR="007D3560" w:rsidRPr="00952166" w:rsidTr="007D3560">
        <w:trPr>
          <w:trHeight w:val="7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2.8.4.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в сфере управления и распоряжения муниципальной собственностью,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4053AC" w:rsidRDefault="007D3560" w:rsidP="00B4388B">
            <w:pPr>
              <w:rPr>
                <w:color w:val="000000"/>
                <w:szCs w:val="28"/>
                <w:lang w:val="en-US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388B">
              <w:rPr>
                <w:color w:val="000000"/>
                <w:szCs w:val="28"/>
              </w:rPr>
              <w:t>13,9</w:t>
            </w:r>
          </w:p>
        </w:tc>
      </w:tr>
      <w:tr w:rsidR="007D3560" w:rsidRPr="00952166" w:rsidTr="007D3560">
        <w:trPr>
          <w:trHeight w:val="7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2.8.5.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при осуществлении муниципальных закупок и закупок отдельными видами юридических лиц,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636E93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388B"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4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2.8.6.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иные нарушения,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E95451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388B">
              <w:rPr>
                <w:color w:val="000000"/>
                <w:szCs w:val="28"/>
              </w:rPr>
              <w:t>1 275,5</w:t>
            </w:r>
          </w:p>
        </w:tc>
      </w:tr>
      <w:tr w:rsidR="007D3560" w:rsidRPr="00952166" w:rsidTr="007D3560">
        <w:trPr>
          <w:trHeight w:val="6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2.9.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szCs w:val="28"/>
              </w:rPr>
            </w:pPr>
            <w:r w:rsidRPr="00952166">
              <w:rPr>
                <w:szCs w:val="28"/>
              </w:rPr>
              <w:t xml:space="preserve">Выявлено неэффективное использование бюджетных средств, </w:t>
            </w:r>
            <w:proofErr w:type="spellStart"/>
            <w:r w:rsidRPr="00952166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388B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E95451">
              <w:rPr>
                <w:color w:val="000000"/>
                <w:szCs w:val="28"/>
              </w:rPr>
              <w:t>1 </w:t>
            </w:r>
            <w:r w:rsidR="00B4388B">
              <w:rPr>
                <w:color w:val="000000"/>
                <w:szCs w:val="28"/>
              </w:rPr>
              <w:t>404,1</w:t>
            </w:r>
          </w:p>
        </w:tc>
      </w:tr>
      <w:tr w:rsidR="007D3560" w:rsidRPr="00952166" w:rsidTr="007D3560">
        <w:trPr>
          <w:trHeight w:val="64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D3560" w:rsidRDefault="007D3560" w:rsidP="00363337">
            <w:pPr>
              <w:jc w:val="center"/>
              <w:rPr>
                <w:b/>
                <w:bCs/>
                <w:szCs w:val="28"/>
              </w:rPr>
            </w:pPr>
            <w:r w:rsidRPr="00952166">
              <w:rPr>
                <w:b/>
                <w:bCs/>
                <w:szCs w:val="28"/>
              </w:rPr>
              <w:t>3.</w:t>
            </w:r>
            <w:r>
              <w:rPr>
                <w:b/>
                <w:bCs/>
                <w:szCs w:val="28"/>
              </w:rPr>
              <w:t> </w:t>
            </w:r>
            <w:r w:rsidRPr="00952166">
              <w:rPr>
                <w:b/>
                <w:bCs/>
                <w:szCs w:val="28"/>
              </w:rPr>
              <w:t>Реализация результатов контрольных и</w:t>
            </w:r>
          </w:p>
          <w:p w:rsidR="007D3560" w:rsidRPr="00952166" w:rsidRDefault="007D3560" w:rsidP="00363337">
            <w:pPr>
              <w:jc w:val="center"/>
              <w:rPr>
                <w:b/>
                <w:bCs/>
                <w:szCs w:val="28"/>
              </w:rPr>
            </w:pPr>
            <w:r w:rsidRPr="00952166">
              <w:rPr>
                <w:b/>
                <w:bCs/>
                <w:szCs w:val="28"/>
              </w:rPr>
              <w:t>экспертно-аналитических мероприятий</w:t>
            </w:r>
          </w:p>
        </w:tc>
      </w:tr>
      <w:tr w:rsidR="007D3560" w:rsidRPr="00952166" w:rsidTr="007D3560">
        <w:trPr>
          <w:trHeight w:val="6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szCs w:val="28"/>
              </w:rPr>
            </w:pPr>
            <w:r w:rsidRPr="00952166">
              <w:rPr>
                <w:szCs w:val="28"/>
              </w:rPr>
              <w:t xml:space="preserve">Устранено финансовых нарушений, выявленных КСО, всего, </w:t>
            </w:r>
            <w:proofErr w:type="spellStart"/>
            <w:r w:rsidRPr="00952166">
              <w:rPr>
                <w:szCs w:val="28"/>
              </w:rPr>
              <w:t>тыс.рублей</w:t>
            </w:r>
            <w:proofErr w:type="spellEnd"/>
            <w:r w:rsidRPr="00952166">
              <w:rPr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3560" w:rsidRPr="007C2FE6" w:rsidRDefault="00F777A9" w:rsidP="00B4503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3 346,6</w:t>
            </w:r>
          </w:p>
        </w:tc>
      </w:tr>
      <w:tr w:rsidR="007D3560" w:rsidRPr="00952166" w:rsidTr="007D3560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lastRenderedPageBreak/>
              <w:t>3.1.1.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szCs w:val="28"/>
              </w:rPr>
            </w:pPr>
            <w:r w:rsidRPr="00952166">
              <w:rPr>
                <w:i/>
                <w:iCs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нецелевое использование бюджетных средств,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6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при формировании и исполнении бюджетов,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94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3.1.3.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ведения бухгалтерского учета, составления и предоставления бухгалтерской (финансовой) отчетности,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E95451" w:rsidRDefault="00F777A9" w:rsidP="00B45038">
            <w:pPr>
              <w:rPr>
                <w:color w:val="000000"/>
                <w:szCs w:val="28"/>
                <w:highlight w:val="yellow"/>
              </w:rPr>
            </w:pPr>
            <w:r w:rsidRPr="00F777A9">
              <w:rPr>
                <w:color w:val="000000"/>
                <w:szCs w:val="28"/>
              </w:rPr>
              <w:t>2 071,1</w:t>
            </w:r>
          </w:p>
        </w:tc>
      </w:tr>
      <w:tr w:rsidR="007D3560" w:rsidRPr="00952166" w:rsidTr="007D3560">
        <w:trPr>
          <w:trHeight w:val="6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3.1.4.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в сфере управления и распоряжения муниципальной собственностью,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583A5E" w:rsidRDefault="00583A5E" w:rsidP="00B45038">
            <w:pPr>
              <w:rPr>
                <w:color w:val="000000"/>
                <w:szCs w:val="28"/>
              </w:rPr>
            </w:pPr>
            <w:r w:rsidRPr="00583A5E"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6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3.1.5.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при осуществлении муниципальных закупок и закупок отдельными видами юридических лиц,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583A5E" w:rsidRDefault="00583A5E" w:rsidP="00B45038">
            <w:pPr>
              <w:rPr>
                <w:color w:val="000000"/>
                <w:szCs w:val="28"/>
              </w:rPr>
            </w:pPr>
            <w:r w:rsidRPr="00583A5E"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3.1.6.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иные нарушения,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583A5E" w:rsidRDefault="00F777A9" w:rsidP="00B4503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1275,5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3.2.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Направлено представлений и предписаний, всего,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F777A9" w:rsidP="00B4503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7D3560" w:rsidRPr="00952166" w:rsidTr="007D3560">
        <w:trPr>
          <w:trHeight w:val="3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3.2.1.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представлений,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F777A9" w:rsidP="00B4503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7D3560" w:rsidRPr="00952166" w:rsidTr="007D3560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3.2.2.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предписаний,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45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3.3.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Исполнено (рассмотрено) представлений и предписаний, всего,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F777A9" w:rsidP="00583A5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7D3560" w:rsidRPr="00952166" w:rsidTr="007D3560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3.3.1.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представлений,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F777A9" w:rsidP="00583A5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7D3560" w:rsidRPr="00952166" w:rsidTr="007D3560">
        <w:trPr>
          <w:trHeight w:val="3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3.3.2.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предписаний,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5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3.4.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szCs w:val="28"/>
              </w:rPr>
            </w:pPr>
            <w:r w:rsidRPr="00952166">
              <w:rPr>
                <w:szCs w:val="28"/>
              </w:rPr>
              <w:t>Количество предложений (рекомендаций), подготовленных КСО по результатам КМ и ЭАМ,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C2638B" w:rsidRDefault="007D3560" w:rsidP="0046466B">
            <w:pPr>
              <w:rPr>
                <w:color w:val="000000"/>
                <w:szCs w:val="28"/>
                <w:highlight w:val="yellow"/>
              </w:rPr>
            </w:pPr>
            <w:r w:rsidRPr="0046466B">
              <w:rPr>
                <w:color w:val="000000"/>
                <w:szCs w:val="28"/>
              </w:rPr>
              <w:t> </w:t>
            </w:r>
            <w:r w:rsidR="00B45038" w:rsidRPr="0046466B">
              <w:rPr>
                <w:color w:val="000000"/>
                <w:szCs w:val="28"/>
              </w:rPr>
              <w:t>2</w:t>
            </w:r>
            <w:r w:rsidR="0046466B" w:rsidRPr="0046466B"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5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3.4.1.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szCs w:val="28"/>
              </w:rPr>
            </w:pPr>
            <w:r w:rsidRPr="00952166">
              <w:rPr>
                <w:szCs w:val="28"/>
              </w:rPr>
              <w:t>по совершенствованию бюджетного процесса в МО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46466B" w:rsidRDefault="007D3560" w:rsidP="00B45038">
            <w:pPr>
              <w:rPr>
                <w:color w:val="000000"/>
                <w:szCs w:val="28"/>
              </w:rPr>
            </w:pPr>
            <w:r w:rsidRPr="0046466B">
              <w:rPr>
                <w:color w:val="000000"/>
                <w:szCs w:val="28"/>
              </w:rPr>
              <w:t> </w:t>
            </w:r>
            <w:r w:rsidR="00B45038" w:rsidRPr="0046466B">
              <w:rPr>
                <w:color w:val="000000"/>
                <w:szCs w:val="28"/>
              </w:rPr>
              <w:t>20</w:t>
            </w:r>
          </w:p>
        </w:tc>
      </w:tr>
      <w:tr w:rsidR="007D3560" w:rsidRPr="00952166" w:rsidTr="007D3560">
        <w:trPr>
          <w:trHeight w:val="57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  <w:r w:rsidRPr="00952166">
              <w:rPr>
                <w:i/>
                <w:iCs/>
                <w:szCs w:val="28"/>
              </w:rPr>
              <w:t>из них: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учтено ОМС и объектами контроля при принятии решений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46466B" w:rsidRDefault="007D3560" w:rsidP="00B45038">
            <w:pPr>
              <w:rPr>
                <w:color w:val="000000"/>
                <w:szCs w:val="28"/>
              </w:rPr>
            </w:pPr>
            <w:r w:rsidRPr="0046466B">
              <w:rPr>
                <w:color w:val="000000"/>
                <w:szCs w:val="28"/>
              </w:rPr>
              <w:t> </w:t>
            </w:r>
            <w:r w:rsidR="00B45038" w:rsidRPr="0046466B">
              <w:rPr>
                <w:color w:val="000000"/>
                <w:szCs w:val="28"/>
              </w:rPr>
              <w:t>20</w:t>
            </w:r>
          </w:p>
        </w:tc>
      </w:tr>
      <w:tr w:rsidR="007D3560" w:rsidRPr="00952166" w:rsidTr="007D3560">
        <w:trPr>
          <w:trHeight w:val="69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3.5.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Количество КМ и ЭАМ, о результатах которых направлена информация главе МО и в представительный орган МО, всего,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46466B" w:rsidRDefault="007D3560" w:rsidP="00F777A9">
            <w:pPr>
              <w:rPr>
                <w:color w:val="000000"/>
                <w:szCs w:val="28"/>
              </w:rPr>
            </w:pPr>
            <w:r w:rsidRPr="0046466B">
              <w:rPr>
                <w:color w:val="000000"/>
                <w:szCs w:val="28"/>
              </w:rPr>
              <w:t> </w:t>
            </w:r>
            <w:r w:rsidR="00F777A9">
              <w:rPr>
                <w:color w:val="000000"/>
                <w:szCs w:val="28"/>
              </w:rPr>
              <w:t>25</w:t>
            </w:r>
          </w:p>
        </w:tc>
      </w:tr>
      <w:tr w:rsidR="007D3560" w:rsidRPr="00952166" w:rsidTr="007D3560">
        <w:trPr>
          <w:trHeight w:val="3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3.5.1.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главе МО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46466B" w:rsidRDefault="00F777A9" w:rsidP="004646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7D3560" w:rsidRPr="00952166" w:rsidTr="007D3560">
        <w:trPr>
          <w:trHeight w:val="45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3.5.2.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представительный орган МО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46466B" w:rsidRDefault="00F777A9" w:rsidP="003633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7D3560" w:rsidRPr="00952166" w:rsidTr="007D3560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3.6.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Количество материалов КСО, направленных в правоохранительные органы,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3.7.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F777A9" w:rsidP="003633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7D3560" w:rsidRPr="00952166" w:rsidTr="007D3560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3.8.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Количество составленных КСО протоколов об административных правонарушениях, всего, ед.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583A5E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583A5E"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42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3.8.1.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из них: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рассмотрено соответствующими органами,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583A5E" w:rsidP="003633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600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привлечено к административной ответственности должностных лиц,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600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привлечено к административной ответственности юридических лиц, ед.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3.8.2.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сумма штрафов назначенных, тыс. рублей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5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3.8.2.1.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из них: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сумма штрафов, поступивших в бюджет, тыс. рублей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lastRenderedPageBreak/>
              <w:t>3.8.3.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прочие результаты рассмотрения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46466B" w:rsidP="00B4503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3.9.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Привлечено по материалам КСО к дисциплинарной ответственности должностных лиц объектов контроля, чел.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3.10.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Жалобы, исковые требования на действия КСО,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4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3.10.1.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из них: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решения судов об отказе в удовлетворении жалоб, исков, ед.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31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b/>
                <w:bCs/>
                <w:szCs w:val="28"/>
              </w:rPr>
            </w:pPr>
            <w:r w:rsidRPr="00952166">
              <w:rPr>
                <w:b/>
                <w:bCs/>
                <w:szCs w:val="28"/>
              </w:rPr>
              <w:t>4.</w:t>
            </w:r>
            <w:r>
              <w:rPr>
                <w:b/>
                <w:bCs/>
                <w:szCs w:val="28"/>
              </w:rPr>
              <w:t> </w:t>
            </w:r>
            <w:r w:rsidRPr="00952166">
              <w:rPr>
                <w:b/>
                <w:bCs/>
                <w:szCs w:val="28"/>
              </w:rPr>
              <w:t>Гласность</w:t>
            </w:r>
          </w:p>
        </w:tc>
      </w:tr>
      <w:tr w:rsidR="007D3560" w:rsidRPr="00981D88" w:rsidTr="007D3560">
        <w:trPr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4.1.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Наличие собственного информационного сайта или страницы на сайте представительного органа, регионального КСО, регионального объединения МКСО </w:t>
            </w:r>
            <w:r w:rsidRPr="00952166">
              <w:rPr>
                <w:i/>
                <w:iCs/>
                <w:color w:val="000000"/>
                <w:szCs w:val="28"/>
              </w:rPr>
              <w:t>(указать полное наименование и адрес)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504B6C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7E69B5">
              <w:rPr>
                <w:color w:val="000000"/>
                <w:szCs w:val="28"/>
                <w:lang w:val="en-US"/>
              </w:rPr>
              <w:t>http</w:t>
            </w:r>
            <w:r w:rsidR="00981D88" w:rsidRPr="00504B6C">
              <w:rPr>
                <w:color w:val="000000"/>
                <w:szCs w:val="28"/>
              </w:rPr>
              <w:t>:</w:t>
            </w:r>
            <w:r w:rsidR="007E69B5" w:rsidRPr="00504B6C">
              <w:rPr>
                <w:color w:val="000000"/>
                <w:szCs w:val="28"/>
              </w:rPr>
              <w:t>//</w:t>
            </w:r>
            <w:proofErr w:type="spellStart"/>
            <w:r w:rsidR="007E69B5">
              <w:rPr>
                <w:color w:val="000000"/>
                <w:szCs w:val="28"/>
                <w:lang w:val="en-US"/>
              </w:rPr>
              <w:t>menzelinsk</w:t>
            </w:r>
            <w:proofErr w:type="spellEnd"/>
            <w:r w:rsidR="00981D88" w:rsidRPr="00504B6C">
              <w:rPr>
                <w:color w:val="000000"/>
                <w:szCs w:val="28"/>
              </w:rPr>
              <w:t>.</w:t>
            </w:r>
          </w:p>
          <w:p w:rsidR="007E69B5" w:rsidRPr="00504B6C" w:rsidRDefault="007E69B5" w:rsidP="00363337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tatarstan</w:t>
            </w:r>
            <w:proofErr w:type="spellEnd"/>
            <w:r w:rsidR="00981D88" w:rsidRPr="00504B6C">
              <w:rPr>
                <w:color w:val="000000"/>
                <w:szCs w:val="28"/>
              </w:rPr>
              <w:t>.</w:t>
            </w:r>
            <w:proofErr w:type="spellStart"/>
            <w:r w:rsidR="00981D88">
              <w:rPr>
                <w:color w:val="000000"/>
                <w:szCs w:val="28"/>
                <w:lang w:val="en-US"/>
              </w:rPr>
              <w:t>ru</w:t>
            </w:r>
            <w:proofErr w:type="spellEnd"/>
            <w:r w:rsidR="00981D88" w:rsidRPr="00504B6C">
              <w:rPr>
                <w:color w:val="000000"/>
                <w:szCs w:val="28"/>
              </w:rPr>
              <w:t>/</w:t>
            </w:r>
            <w:proofErr w:type="spellStart"/>
            <w:r w:rsidR="00981D88">
              <w:rPr>
                <w:color w:val="000000"/>
                <w:szCs w:val="28"/>
                <w:lang w:val="en-US"/>
              </w:rPr>
              <w:t>rus</w:t>
            </w:r>
            <w:proofErr w:type="spellEnd"/>
            <w:r w:rsidR="00981D88" w:rsidRPr="00504B6C">
              <w:rPr>
                <w:color w:val="000000"/>
                <w:szCs w:val="28"/>
              </w:rPr>
              <w:t>/</w:t>
            </w:r>
          </w:p>
          <w:p w:rsidR="00981D88" w:rsidRPr="007E69B5" w:rsidRDefault="00981D88" w:rsidP="00363337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ks.htm</w:t>
            </w:r>
          </w:p>
        </w:tc>
      </w:tr>
      <w:tr w:rsidR="007D3560" w:rsidRPr="00952166" w:rsidTr="007D3560">
        <w:trPr>
          <w:trHeight w:val="3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4.2.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60" w:rsidRPr="00952166" w:rsidRDefault="007D3560" w:rsidP="00363337">
            <w:pPr>
              <w:jc w:val="both"/>
              <w:rPr>
                <w:szCs w:val="28"/>
              </w:rPr>
            </w:pPr>
            <w:r w:rsidRPr="00952166">
              <w:rPr>
                <w:szCs w:val="28"/>
              </w:rPr>
              <w:t>Количество публикаций в СМИ, отражающих деятельность КСО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12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4.3.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0" w:rsidRPr="00952166" w:rsidRDefault="007D3560" w:rsidP="00363337">
            <w:pPr>
              <w:jc w:val="both"/>
              <w:rPr>
                <w:szCs w:val="28"/>
              </w:rPr>
            </w:pPr>
            <w:r w:rsidRPr="00952166">
              <w:rPr>
                <w:szCs w:val="28"/>
              </w:rPr>
              <w:t>Участие в пределах полномочий в мероприятиях, направленных на противодействие коррупции (опубликование на сайте в сети Интернет сведений о доходах и расходах сотрудников) (1 -</w:t>
            </w:r>
            <w:r>
              <w:rPr>
                <w:szCs w:val="28"/>
              </w:rPr>
              <w:t xml:space="preserve"> </w:t>
            </w:r>
            <w:r w:rsidRPr="00952166">
              <w:rPr>
                <w:szCs w:val="28"/>
              </w:rPr>
              <w:t>да, 0</w:t>
            </w:r>
            <w:r>
              <w:rPr>
                <w:szCs w:val="28"/>
              </w:rPr>
              <w:t xml:space="preserve"> </w:t>
            </w:r>
            <w:r w:rsidRPr="00952166">
              <w:rPr>
                <w:szCs w:val="28"/>
              </w:rPr>
              <w:t>- нет)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7D3560" w:rsidRPr="00952166" w:rsidTr="007D3560">
        <w:trPr>
          <w:trHeight w:val="31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52166">
              <w:rPr>
                <w:b/>
                <w:bCs/>
                <w:color w:val="000000"/>
                <w:szCs w:val="28"/>
              </w:rPr>
              <w:t>5.</w:t>
            </w:r>
            <w:r>
              <w:rPr>
                <w:b/>
                <w:bCs/>
                <w:color w:val="000000"/>
                <w:szCs w:val="28"/>
              </w:rPr>
              <w:t> </w:t>
            </w:r>
            <w:r w:rsidRPr="00952166">
              <w:rPr>
                <w:b/>
                <w:bCs/>
                <w:color w:val="000000"/>
                <w:szCs w:val="28"/>
              </w:rPr>
              <w:t>Финансовое обеспечение деятельности МКСО</w:t>
            </w:r>
          </w:p>
        </w:tc>
      </w:tr>
      <w:tr w:rsidR="007D3560" w:rsidRPr="00952166" w:rsidTr="007D3560">
        <w:trPr>
          <w:trHeight w:val="4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5.1.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Финансовое обеспечение деятельности КСО, тыс. рублей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3560" w:rsidRPr="00952166" w:rsidRDefault="001156B3" w:rsidP="004D68B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3 749,5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52166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в отчетном году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3560" w:rsidRPr="002E0597" w:rsidRDefault="00ED3210" w:rsidP="00ED3210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1 978,8</w:t>
            </w:r>
          </w:p>
        </w:tc>
      </w:tr>
      <w:tr w:rsidR="007D3560" w:rsidRPr="00952166" w:rsidTr="007D3560">
        <w:trPr>
          <w:trHeight w:val="34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52166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году, следующим за отчетным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3560" w:rsidRPr="002E0597" w:rsidRDefault="00ED3210" w:rsidP="00B45038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1 770,7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 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60" w:rsidRPr="00952166" w:rsidRDefault="007D3560" w:rsidP="00363337">
            <w:pPr>
              <w:jc w:val="both"/>
              <w:rPr>
                <w:i/>
                <w:iCs/>
                <w:szCs w:val="28"/>
              </w:rPr>
            </w:pPr>
            <w:proofErr w:type="spellStart"/>
            <w:r w:rsidRPr="00952166">
              <w:rPr>
                <w:b/>
                <w:bCs/>
                <w:i/>
                <w:iCs/>
                <w:szCs w:val="28"/>
              </w:rPr>
              <w:t>Справочно</w:t>
            </w:r>
            <w:proofErr w:type="spellEnd"/>
            <w:r w:rsidRPr="00952166">
              <w:rPr>
                <w:b/>
                <w:bCs/>
                <w:i/>
                <w:iCs/>
                <w:szCs w:val="28"/>
              </w:rPr>
              <w:t>:</w:t>
            </w:r>
            <w:r w:rsidRPr="00952166">
              <w:rPr>
                <w:i/>
                <w:iCs/>
                <w:szCs w:val="28"/>
              </w:rPr>
              <w:t xml:space="preserve"> Объем местного бюджета по расходам, </w:t>
            </w:r>
            <w:proofErr w:type="spellStart"/>
            <w:r w:rsidRPr="00952166">
              <w:rPr>
                <w:i/>
                <w:iCs/>
                <w:szCs w:val="28"/>
              </w:rPr>
              <w:t>млн.рублей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C67906" w:rsidRDefault="007D3560" w:rsidP="00ED3210">
            <w:pPr>
              <w:rPr>
                <w:color w:val="000000"/>
                <w:szCs w:val="28"/>
              </w:rPr>
            </w:pPr>
            <w:r w:rsidRPr="00C67906">
              <w:rPr>
                <w:color w:val="000000"/>
                <w:szCs w:val="28"/>
              </w:rPr>
              <w:t> </w:t>
            </w:r>
          </w:p>
        </w:tc>
      </w:tr>
      <w:tr w:rsidR="007D3560" w:rsidRPr="00952166" w:rsidTr="007D3560">
        <w:trPr>
          <w:trHeight w:val="2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в отчетном году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C67906" w:rsidRDefault="00580EB0" w:rsidP="004179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41799D">
              <w:rPr>
                <w:color w:val="000000"/>
                <w:szCs w:val="28"/>
              </w:rPr>
              <w:t> 185,5</w:t>
            </w:r>
          </w:p>
        </w:tc>
      </w:tr>
      <w:tr w:rsidR="007D3560" w:rsidRPr="00952166" w:rsidTr="007D3560">
        <w:trPr>
          <w:trHeight w:val="3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году, следующим за отчетным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ED3210" w:rsidP="00243F84">
            <w:pPr>
              <w:rPr>
                <w:color w:val="000000"/>
                <w:szCs w:val="28"/>
              </w:rPr>
            </w:pPr>
            <w:r w:rsidRPr="00C67906">
              <w:rPr>
                <w:color w:val="000000"/>
                <w:szCs w:val="28"/>
              </w:rPr>
              <w:t>1 165,2</w:t>
            </w:r>
          </w:p>
        </w:tc>
      </w:tr>
      <w:tr w:rsidR="007D3560" w:rsidRPr="00952166" w:rsidTr="007D3560">
        <w:trPr>
          <w:trHeight w:val="615"/>
        </w:trPr>
        <w:tc>
          <w:tcPr>
            <w:tcW w:w="80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952166">
              <w:rPr>
                <w:b/>
                <w:bCs/>
                <w:color w:val="000000"/>
                <w:szCs w:val="28"/>
              </w:rPr>
              <w:t>6.</w:t>
            </w:r>
            <w:r>
              <w:rPr>
                <w:b/>
                <w:bCs/>
                <w:color w:val="000000"/>
                <w:szCs w:val="28"/>
              </w:rPr>
              <w:t> </w:t>
            </w:r>
            <w:r w:rsidRPr="00952166">
              <w:rPr>
                <w:b/>
                <w:bCs/>
                <w:color w:val="000000"/>
                <w:szCs w:val="28"/>
              </w:rPr>
              <w:t>Наличие стандартов внешнего муниципального финансового контроля,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216CEB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216CEB">
              <w:rPr>
                <w:color w:val="000000"/>
                <w:szCs w:val="28"/>
              </w:rPr>
              <w:t>10</w:t>
            </w:r>
          </w:p>
        </w:tc>
      </w:tr>
      <w:tr w:rsidR="007D3560" w:rsidRPr="00952166" w:rsidTr="007D3560">
        <w:trPr>
          <w:trHeight w:val="69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560" w:rsidRDefault="007D3560" w:rsidP="008308DD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  <w:p w:rsidR="007D3560" w:rsidRDefault="007D3560" w:rsidP="008308DD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  <w:p w:rsidR="00FF240B" w:rsidRDefault="00FF240B" w:rsidP="008308DD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  <w:p w:rsidR="00FF240B" w:rsidRDefault="00FF240B" w:rsidP="008308DD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  <w:p w:rsidR="00FF240B" w:rsidRDefault="00FF240B" w:rsidP="008308DD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  <w:p w:rsidR="007D3560" w:rsidRPr="00FF240B" w:rsidRDefault="007D3560" w:rsidP="008308DD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F240B">
              <w:rPr>
                <w:bCs/>
                <w:color w:val="000000"/>
                <w:sz w:val="28"/>
                <w:szCs w:val="28"/>
              </w:rPr>
              <w:t>Председатель КС</w:t>
            </w:r>
            <w:r w:rsidR="00FF240B" w:rsidRPr="00FF240B">
              <w:rPr>
                <w:bCs/>
                <w:color w:val="000000"/>
                <w:sz w:val="28"/>
                <w:szCs w:val="28"/>
              </w:rPr>
              <w:t>П</w:t>
            </w:r>
            <w:r w:rsidRPr="00FF240B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Ахмад</w:t>
            </w:r>
            <w:r w:rsidR="001B5FF1" w:rsidRPr="00FF240B">
              <w:rPr>
                <w:bCs/>
                <w:color w:val="000000"/>
                <w:sz w:val="28"/>
                <w:szCs w:val="28"/>
              </w:rPr>
              <w:t>у</w:t>
            </w:r>
            <w:r w:rsidRPr="00FF240B">
              <w:rPr>
                <w:bCs/>
                <w:color w:val="000000"/>
                <w:sz w:val="28"/>
                <w:szCs w:val="28"/>
              </w:rPr>
              <w:t>ллина Г.А.</w:t>
            </w:r>
          </w:p>
          <w:p w:rsidR="0067720F" w:rsidRPr="00891A01" w:rsidRDefault="0067720F" w:rsidP="008308DD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891A01">
              <w:rPr>
                <w:sz w:val="28"/>
                <w:szCs w:val="28"/>
              </w:rPr>
              <w:t>Пояснительная записка к отчету за 20</w:t>
            </w:r>
            <w:r>
              <w:rPr>
                <w:sz w:val="28"/>
                <w:szCs w:val="28"/>
              </w:rPr>
              <w:t>2</w:t>
            </w:r>
            <w:r w:rsidR="001156B3">
              <w:rPr>
                <w:sz w:val="28"/>
                <w:szCs w:val="28"/>
              </w:rPr>
              <w:t>1</w:t>
            </w:r>
            <w:r w:rsidRPr="00891A01">
              <w:rPr>
                <w:sz w:val="28"/>
                <w:szCs w:val="28"/>
              </w:rPr>
              <w:t xml:space="preserve"> год.</w:t>
            </w:r>
          </w:p>
          <w:p w:rsidR="004A6E62" w:rsidRPr="00952166" w:rsidRDefault="004A6E62" w:rsidP="008308DD">
            <w:pPr>
              <w:spacing w:line="276" w:lineRule="auto"/>
              <w:jc w:val="both"/>
              <w:rPr>
                <w:b/>
                <w:bCs/>
                <w:color w:val="000000"/>
                <w:szCs w:val="28"/>
              </w:rPr>
            </w:pPr>
          </w:p>
        </w:tc>
      </w:tr>
    </w:tbl>
    <w:p w:rsidR="00901E0F" w:rsidRPr="001B5FF1" w:rsidRDefault="00901E0F" w:rsidP="008308DD">
      <w:pPr>
        <w:pStyle w:val="a6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Контрольно-счетная палата осуществля</w:t>
      </w:r>
      <w:r w:rsidR="00795567">
        <w:rPr>
          <w:color w:val="000000" w:themeColor="text1"/>
          <w:sz w:val="28"/>
          <w:szCs w:val="28"/>
        </w:rPr>
        <w:t>ет</w:t>
      </w:r>
      <w:r w:rsidRPr="001B5FF1">
        <w:rPr>
          <w:color w:val="000000" w:themeColor="text1"/>
          <w:sz w:val="28"/>
          <w:szCs w:val="28"/>
        </w:rPr>
        <w:t xml:space="preserve"> свою деятельность в соответствии с Бюджетным кодексом 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 w:rsidR="008D2F34">
        <w:rPr>
          <w:color w:val="000000" w:themeColor="text1"/>
          <w:sz w:val="28"/>
          <w:szCs w:val="28"/>
        </w:rPr>
        <w:t xml:space="preserve">КУ </w:t>
      </w:r>
      <w:r w:rsidRPr="001B5FF1">
        <w:rPr>
          <w:color w:val="000000" w:themeColor="text1"/>
          <w:sz w:val="28"/>
          <w:szCs w:val="28"/>
        </w:rPr>
        <w:t>Контрольно-счетной палате Мензелинского муниципального района.</w:t>
      </w:r>
    </w:p>
    <w:p w:rsidR="00901E0F" w:rsidRDefault="00901E0F" w:rsidP="008308DD">
      <w:pPr>
        <w:pStyle w:val="a6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lastRenderedPageBreak/>
        <w:t>        На основании утвержденного годового плана</w:t>
      </w:r>
      <w:r w:rsidR="00795567">
        <w:rPr>
          <w:color w:val="000000" w:themeColor="text1"/>
          <w:sz w:val="28"/>
          <w:szCs w:val="28"/>
        </w:rPr>
        <w:t>,</w:t>
      </w:r>
      <w:r w:rsidRPr="001B5FF1">
        <w:rPr>
          <w:color w:val="000000" w:themeColor="text1"/>
          <w:sz w:val="28"/>
          <w:szCs w:val="28"/>
        </w:rPr>
        <w:t xml:space="preserve"> палатой осуществлялся контроль формирования и исполнения бюджета муниципального района в форме экспертно-аналитических и контрольных мероприятий.</w:t>
      </w:r>
    </w:p>
    <w:p w:rsidR="00901E0F" w:rsidRPr="001B5FF1" w:rsidRDefault="00901E0F" w:rsidP="008308DD">
      <w:pPr>
        <w:pStyle w:val="a6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1B5FF1">
        <w:rPr>
          <w:rStyle w:val="a7"/>
          <w:b/>
          <w:bCs/>
          <w:color w:val="000000" w:themeColor="text1"/>
          <w:sz w:val="28"/>
          <w:szCs w:val="28"/>
        </w:rPr>
        <w:t xml:space="preserve">Проведены следующие контрольно-аналитические мероприятия: </w:t>
      </w:r>
    </w:p>
    <w:p w:rsidR="00AE3FC3" w:rsidRDefault="00901E0F" w:rsidP="008308D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1</w:t>
      </w:r>
      <w:r w:rsidRPr="001C43D9">
        <w:rPr>
          <w:color w:val="000000" w:themeColor="text1"/>
          <w:sz w:val="28"/>
          <w:szCs w:val="28"/>
        </w:rPr>
        <w:t>. Внешняя проверка отчет</w:t>
      </w:r>
      <w:r w:rsidR="00AE3FC3">
        <w:rPr>
          <w:color w:val="000000" w:themeColor="text1"/>
          <w:sz w:val="28"/>
          <w:szCs w:val="28"/>
        </w:rPr>
        <w:t>а</w:t>
      </w:r>
      <w:r w:rsidR="00D12E38">
        <w:rPr>
          <w:color w:val="000000" w:themeColor="text1"/>
          <w:sz w:val="28"/>
          <w:szCs w:val="28"/>
        </w:rPr>
        <w:t xml:space="preserve"> об исполнении бюджета </w:t>
      </w:r>
      <w:r w:rsidR="001B6438" w:rsidRPr="001C43D9">
        <w:rPr>
          <w:color w:val="000000" w:themeColor="text1"/>
          <w:sz w:val="28"/>
          <w:szCs w:val="28"/>
        </w:rPr>
        <w:t>Мензелинс</w:t>
      </w:r>
      <w:r w:rsidRPr="001C43D9">
        <w:rPr>
          <w:color w:val="000000" w:themeColor="text1"/>
          <w:sz w:val="28"/>
          <w:szCs w:val="28"/>
        </w:rPr>
        <w:t>кого муниципального района</w:t>
      </w:r>
      <w:r w:rsidR="00AE3FC3" w:rsidRPr="00AE3FC3">
        <w:rPr>
          <w:color w:val="000000" w:themeColor="text1"/>
          <w:sz w:val="28"/>
          <w:szCs w:val="28"/>
        </w:rPr>
        <w:t xml:space="preserve"> </w:t>
      </w:r>
      <w:r w:rsidR="00AE3FC3">
        <w:rPr>
          <w:color w:val="000000" w:themeColor="text1"/>
          <w:sz w:val="28"/>
          <w:szCs w:val="28"/>
        </w:rPr>
        <w:t>Республики Татарстан</w:t>
      </w:r>
      <w:r w:rsidR="001C43D9">
        <w:rPr>
          <w:color w:val="000000" w:themeColor="text1"/>
          <w:sz w:val="28"/>
          <w:szCs w:val="28"/>
        </w:rPr>
        <w:t xml:space="preserve"> за </w:t>
      </w:r>
      <w:r w:rsidR="00AE3FC3">
        <w:rPr>
          <w:color w:val="000000" w:themeColor="text1"/>
          <w:sz w:val="28"/>
          <w:szCs w:val="28"/>
        </w:rPr>
        <w:t>2020 год</w:t>
      </w:r>
      <w:r w:rsidR="00D12E38">
        <w:rPr>
          <w:color w:val="000000" w:themeColor="text1"/>
          <w:sz w:val="28"/>
          <w:szCs w:val="28"/>
        </w:rPr>
        <w:t xml:space="preserve">. </w:t>
      </w:r>
      <w:r w:rsidR="00795567" w:rsidRPr="001C43D9">
        <w:rPr>
          <w:color w:val="000000" w:themeColor="text1"/>
          <w:sz w:val="28"/>
          <w:szCs w:val="28"/>
        </w:rPr>
        <w:t xml:space="preserve">Палатой </w:t>
      </w:r>
      <w:r w:rsidR="00D12E38">
        <w:rPr>
          <w:color w:val="000000" w:themeColor="text1"/>
          <w:sz w:val="28"/>
          <w:szCs w:val="28"/>
        </w:rPr>
        <w:t>подготовлено</w:t>
      </w:r>
      <w:r w:rsidR="00AE3FC3">
        <w:rPr>
          <w:color w:val="000000" w:themeColor="text1"/>
          <w:sz w:val="28"/>
          <w:szCs w:val="28"/>
        </w:rPr>
        <w:t xml:space="preserve"> заключени</w:t>
      </w:r>
      <w:r w:rsidR="00D12E38">
        <w:rPr>
          <w:color w:val="000000" w:themeColor="text1"/>
          <w:sz w:val="28"/>
          <w:szCs w:val="28"/>
        </w:rPr>
        <w:t>е</w:t>
      </w:r>
      <w:r w:rsidRPr="001C43D9">
        <w:rPr>
          <w:color w:val="000000" w:themeColor="text1"/>
          <w:sz w:val="28"/>
          <w:szCs w:val="28"/>
        </w:rPr>
        <w:t xml:space="preserve"> на</w:t>
      </w:r>
      <w:r w:rsidR="00AE3FC3">
        <w:rPr>
          <w:color w:val="000000" w:themeColor="text1"/>
          <w:sz w:val="28"/>
          <w:szCs w:val="28"/>
        </w:rPr>
        <w:t xml:space="preserve"> отчет «Об исполнении бюджета Мензелинского муниципального района Республики Татарстан</w:t>
      </w:r>
      <w:r w:rsidR="00AE3FC3" w:rsidRPr="005E24CB">
        <w:rPr>
          <w:color w:val="000000" w:themeColor="text1"/>
          <w:sz w:val="28"/>
          <w:szCs w:val="28"/>
        </w:rPr>
        <w:t xml:space="preserve"> </w:t>
      </w:r>
      <w:r w:rsidR="00D12E38">
        <w:rPr>
          <w:color w:val="000000" w:themeColor="text1"/>
          <w:sz w:val="28"/>
          <w:szCs w:val="28"/>
        </w:rPr>
        <w:t>за</w:t>
      </w:r>
      <w:r w:rsidR="00AE3FC3" w:rsidRPr="001B5FF1">
        <w:rPr>
          <w:color w:val="000000" w:themeColor="text1"/>
          <w:sz w:val="28"/>
          <w:szCs w:val="28"/>
        </w:rPr>
        <w:t xml:space="preserve"> 202</w:t>
      </w:r>
      <w:r w:rsidR="00D12E38">
        <w:rPr>
          <w:color w:val="000000" w:themeColor="text1"/>
          <w:sz w:val="28"/>
          <w:szCs w:val="28"/>
        </w:rPr>
        <w:t>0</w:t>
      </w:r>
      <w:r w:rsidR="00AE3FC3" w:rsidRPr="001B5FF1">
        <w:rPr>
          <w:color w:val="000000" w:themeColor="text1"/>
          <w:sz w:val="28"/>
          <w:szCs w:val="28"/>
        </w:rPr>
        <w:t xml:space="preserve"> год</w:t>
      </w:r>
      <w:r w:rsidR="00AE3FC3">
        <w:rPr>
          <w:color w:val="000000" w:themeColor="text1"/>
          <w:sz w:val="28"/>
          <w:szCs w:val="28"/>
        </w:rPr>
        <w:t>»</w:t>
      </w:r>
      <w:r w:rsidR="00D12E38">
        <w:rPr>
          <w:color w:val="000000" w:themeColor="text1"/>
          <w:sz w:val="28"/>
          <w:szCs w:val="28"/>
        </w:rPr>
        <w:t>.</w:t>
      </w:r>
    </w:p>
    <w:p w:rsidR="00901E0F" w:rsidRDefault="00580EB0" w:rsidP="00580EB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01E0F" w:rsidRPr="001B5FF1">
        <w:rPr>
          <w:color w:val="000000" w:themeColor="text1"/>
          <w:sz w:val="28"/>
          <w:szCs w:val="28"/>
        </w:rPr>
        <w:t>В соответствии с Соглашениями</w:t>
      </w:r>
      <w:r w:rsidR="00795567">
        <w:rPr>
          <w:color w:val="000000" w:themeColor="text1"/>
          <w:sz w:val="28"/>
          <w:szCs w:val="28"/>
        </w:rPr>
        <w:t>,</w:t>
      </w:r>
      <w:r w:rsidR="00901E0F" w:rsidRPr="001B5FF1">
        <w:rPr>
          <w:color w:val="000000" w:themeColor="text1"/>
          <w:sz w:val="28"/>
          <w:szCs w:val="28"/>
        </w:rPr>
        <w:t xml:space="preserve"> о передаче полномочий контрольно-счетной палате района по осуществлению внешнего муниципального контроля поселений, проведена внешняя проверка </w:t>
      </w:r>
      <w:r w:rsidR="00795567">
        <w:rPr>
          <w:color w:val="000000" w:themeColor="text1"/>
          <w:sz w:val="28"/>
          <w:szCs w:val="28"/>
        </w:rPr>
        <w:t xml:space="preserve">отчетов </w:t>
      </w:r>
      <w:r w:rsidR="0022581E">
        <w:rPr>
          <w:color w:val="000000" w:themeColor="text1"/>
          <w:sz w:val="28"/>
          <w:szCs w:val="28"/>
        </w:rPr>
        <w:t>«Об исполнении бюджета 19 сельских поселений Мензелинского муниципального района Республики Татарстан</w:t>
      </w:r>
      <w:r w:rsidR="0022581E" w:rsidRPr="005E24CB">
        <w:rPr>
          <w:color w:val="000000" w:themeColor="text1"/>
          <w:sz w:val="28"/>
          <w:szCs w:val="28"/>
        </w:rPr>
        <w:t xml:space="preserve"> </w:t>
      </w:r>
      <w:r w:rsidR="0022581E">
        <w:rPr>
          <w:color w:val="000000" w:themeColor="text1"/>
          <w:sz w:val="28"/>
          <w:szCs w:val="28"/>
        </w:rPr>
        <w:t>за</w:t>
      </w:r>
      <w:r w:rsidR="0022581E" w:rsidRPr="001B5FF1">
        <w:rPr>
          <w:color w:val="000000" w:themeColor="text1"/>
          <w:sz w:val="28"/>
          <w:szCs w:val="28"/>
        </w:rPr>
        <w:t xml:space="preserve"> 20</w:t>
      </w:r>
      <w:r w:rsidR="0022581E">
        <w:rPr>
          <w:color w:val="000000" w:themeColor="text1"/>
          <w:sz w:val="28"/>
          <w:szCs w:val="28"/>
        </w:rPr>
        <w:t>20</w:t>
      </w:r>
      <w:r w:rsidR="0022581E" w:rsidRPr="001B5FF1">
        <w:rPr>
          <w:color w:val="000000" w:themeColor="text1"/>
          <w:sz w:val="28"/>
          <w:szCs w:val="28"/>
        </w:rPr>
        <w:t xml:space="preserve"> год</w:t>
      </w:r>
      <w:r w:rsidR="0022581E">
        <w:rPr>
          <w:color w:val="000000" w:themeColor="text1"/>
          <w:sz w:val="28"/>
          <w:szCs w:val="28"/>
        </w:rPr>
        <w:t>»,</w:t>
      </w:r>
      <w:r w:rsidR="00795567">
        <w:rPr>
          <w:color w:val="000000" w:themeColor="text1"/>
          <w:sz w:val="28"/>
          <w:szCs w:val="28"/>
        </w:rPr>
        <w:t xml:space="preserve"> по результатам</w:t>
      </w:r>
      <w:r w:rsidR="00901E0F" w:rsidRPr="001B5FF1">
        <w:rPr>
          <w:color w:val="000000" w:themeColor="text1"/>
          <w:sz w:val="28"/>
          <w:szCs w:val="28"/>
        </w:rPr>
        <w:t xml:space="preserve"> подготовлены заключения.  </w:t>
      </w:r>
    </w:p>
    <w:p w:rsidR="00901E0F" w:rsidRPr="001B5FF1" w:rsidRDefault="00901E0F" w:rsidP="00580EB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Проверкой был отмечен ряд нарушений и недостатков, которые нашли отражение в заключениях</w:t>
      </w:r>
      <w:r w:rsidR="00580EB0">
        <w:rPr>
          <w:color w:val="000000" w:themeColor="text1"/>
          <w:sz w:val="28"/>
          <w:szCs w:val="28"/>
        </w:rPr>
        <w:t>.</w:t>
      </w:r>
    </w:p>
    <w:p w:rsidR="005E24CB" w:rsidRDefault="00580EB0" w:rsidP="008308D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13A0A" w:rsidRPr="001B5FF1">
        <w:rPr>
          <w:color w:val="000000" w:themeColor="text1"/>
          <w:sz w:val="28"/>
          <w:szCs w:val="28"/>
        </w:rPr>
        <w:t xml:space="preserve">Проведена экспертиза проектов бюджета </w:t>
      </w:r>
      <w:r w:rsidR="005E24CB">
        <w:rPr>
          <w:color w:val="000000" w:themeColor="text1"/>
          <w:sz w:val="28"/>
          <w:szCs w:val="28"/>
        </w:rPr>
        <w:t>Мензелинского муниципального района Республики Татарстан</w:t>
      </w:r>
      <w:r w:rsidR="005E24CB" w:rsidRPr="001B5FF1">
        <w:rPr>
          <w:color w:val="000000" w:themeColor="text1"/>
          <w:sz w:val="28"/>
          <w:szCs w:val="28"/>
        </w:rPr>
        <w:t xml:space="preserve"> </w:t>
      </w:r>
      <w:r w:rsidR="005E24CB">
        <w:rPr>
          <w:color w:val="000000" w:themeColor="text1"/>
          <w:sz w:val="28"/>
          <w:szCs w:val="28"/>
        </w:rPr>
        <w:t>и 19 сельских поселений Мензелинского муниципального района Республики Татарстан</w:t>
      </w:r>
      <w:r w:rsidR="005E24CB" w:rsidRPr="001B5FF1">
        <w:rPr>
          <w:color w:val="000000" w:themeColor="text1"/>
          <w:sz w:val="28"/>
          <w:szCs w:val="28"/>
        </w:rPr>
        <w:t xml:space="preserve"> </w:t>
      </w:r>
      <w:r w:rsidR="00213A0A" w:rsidRPr="001B5FF1">
        <w:rPr>
          <w:color w:val="000000" w:themeColor="text1"/>
          <w:sz w:val="28"/>
          <w:szCs w:val="28"/>
        </w:rPr>
        <w:t>на 20</w:t>
      </w:r>
      <w:r w:rsidR="00213A0A">
        <w:rPr>
          <w:color w:val="000000" w:themeColor="text1"/>
          <w:sz w:val="28"/>
          <w:szCs w:val="28"/>
        </w:rPr>
        <w:t>2</w:t>
      </w:r>
      <w:r w:rsidR="001156B3">
        <w:rPr>
          <w:color w:val="000000" w:themeColor="text1"/>
          <w:sz w:val="28"/>
          <w:szCs w:val="28"/>
        </w:rPr>
        <w:t>2</w:t>
      </w:r>
      <w:r w:rsidR="00213A0A" w:rsidRPr="001B5FF1">
        <w:rPr>
          <w:color w:val="000000" w:themeColor="text1"/>
          <w:sz w:val="28"/>
          <w:szCs w:val="28"/>
        </w:rPr>
        <w:t xml:space="preserve"> год и на плановый период 202</w:t>
      </w:r>
      <w:r w:rsidR="001156B3">
        <w:rPr>
          <w:color w:val="000000" w:themeColor="text1"/>
          <w:sz w:val="28"/>
          <w:szCs w:val="28"/>
        </w:rPr>
        <w:t>3</w:t>
      </w:r>
      <w:r w:rsidR="00213A0A" w:rsidRPr="001B5FF1">
        <w:rPr>
          <w:color w:val="000000" w:themeColor="text1"/>
          <w:sz w:val="28"/>
          <w:szCs w:val="28"/>
        </w:rPr>
        <w:t xml:space="preserve"> и 202</w:t>
      </w:r>
      <w:r w:rsidR="001156B3">
        <w:rPr>
          <w:color w:val="000000" w:themeColor="text1"/>
          <w:sz w:val="28"/>
          <w:szCs w:val="28"/>
        </w:rPr>
        <w:t>4</w:t>
      </w:r>
      <w:r w:rsidR="00213A0A" w:rsidRPr="001B5FF1">
        <w:rPr>
          <w:color w:val="000000" w:themeColor="text1"/>
          <w:sz w:val="28"/>
          <w:szCs w:val="28"/>
        </w:rPr>
        <w:t xml:space="preserve"> годы</w:t>
      </w:r>
      <w:r w:rsidR="005E24CB">
        <w:rPr>
          <w:color w:val="000000" w:themeColor="text1"/>
          <w:sz w:val="28"/>
          <w:szCs w:val="28"/>
        </w:rPr>
        <w:t>.</w:t>
      </w:r>
      <w:r w:rsidR="00213A0A" w:rsidRPr="001B5FF1">
        <w:rPr>
          <w:color w:val="000000" w:themeColor="text1"/>
          <w:sz w:val="28"/>
          <w:szCs w:val="28"/>
        </w:rPr>
        <w:t> </w:t>
      </w:r>
      <w:r w:rsidR="005E24CB">
        <w:rPr>
          <w:color w:val="000000" w:themeColor="text1"/>
          <w:sz w:val="28"/>
          <w:szCs w:val="28"/>
        </w:rPr>
        <w:t>П</w:t>
      </w:r>
      <w:r w:rsidR="00213A0A" w:rsidRPr="001B5FF1">
        <w:rPr>
          <w:color w:val="000000" w:themeColor="text1"/>
          <w:sz w:val="28"/>
          <w:szCs w:val="28"/>
        </w:rPr>
        <w:t>одготовлены заключения</w:t>
      </w:r>
      <w:r w:rsidR="005E24CB">
        <w:rPr>
          <w:color w:val="000000" w:themeColor="text1"/>
          <w:sz w:val="28"/>
          <w:szCs w:val="28"/>
        </w:rPr>
        <w:t>:</w:t>
      </w:r>
    </w:p>
    <w:p w:rsidR="0022581E" w:rsidRDefault="005E24CB" w:rsidP="008308D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«О бюджете Мензелинского муниципального района Республики Татарстан</w:t>
      </w:r>
      <w:r w:rsidRPr="005E24CB">
        <w:rPr>
          <w:color w:val="000000" w:themeColor="text1"/>
          <w:sz w:val="28"/>
          <w:szCs w:val="28"/>
        </w:rPr>
        <w:t xml:space="preserve"> </w:t>
      </w:r>
      <w:r w:rsidRPr="001B5FF1">
        <w:rPr>
          <w:color w:val="000000" w:themeColor="text1"/>
          <w:sz w:val="28"/>
          <w:szCs w:val="28"/>
        </w:rPr>
        <w:t>на 20</w:t>
      </w:r>
      <w:r>
        <w:rPr>
          <w:color w:val="000000" w:themeColor="text1"/>
          <w:sz w:val="28"/>
          <w:szCs w:val="28"/>
        </w:rPr>
        <w:t>22</w:t>
      </w:r>
      <w:r w:rsidRPr="001B5FF1">
        <w:rPr>
          <w:color w:val="000000" w:themeColor="text1"/>
          <w:sz w:val="28"/>
          <w:szCs w:val="28"/>
        </w:rPr>
        <w:t xml:space="preserve"> год и на плановый период 202</w:t>
      </w:r>
      <w:r>
        <w:rPr>
          <w:color w:val="000000" w:themeColor="text1"/>
          <w:sz w:val="28"/>
          <w:szCs w:val="28"/>
        </w:rPr>
        <w:t>3</w:t>
      </w:r>
      <w:r w:rsidRPr="001B5FF1">
        <w:rPr>
          <w:color w:val="000000" w:themeColor="text1"/>
          <w:sz w:val="28"/>
          <w:szCs w:val="28"/>
        </w:rPr>
        <w:t xml:space="preserve"> и 202</w:t>
      </w:r>
      <w:r>
        <w:rPr>
          <w:color w:val="000000" w:themeColor="text1"/>
          <w:sz w:val="28"/>
          <w:szCs w:val="28"/>
        </w:rPr>
        <w:t>4</w:t>
      </w:r>
      <w:r w:rsidRPr="001B5FF1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»;</w:t>
      </w:r>
    </w:p>
    <w:p w:rsidR="005E24CB" w:rsidRDefault="005E24CB" w:rsidP="008308D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13A0A" w:rsidRPr="001B5F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«О бюджете 19 сельских поселений Мензелинского муниципального района Республики Татарстан</w:t>
      </w:r>
      <w:r w:rsidRPr="005E24CB">
        <w:rPr>
          <w:color w:val="000000" w:themeColor="text1"/>
          <w:sz w:val="28"/>
          <w:szCs w:val="28"/>
        </w:rPr>
        <w:t xml:space="preserve"> </w:t>
      </w:r>
      <w:r w:rsidRPr="001B5FF1">
        <w:rPr>
          <w:color w:val="000000" w:themeColor="text1"/>
          <w:sz w:val="28"/>
          <w:szCs w:val="28"/>
        </w:rPr>
        <w:t>на 20</w:t>
      </w:r>
      <w:r>
        <w:rPr>
          <w:color w:val="000000" w:themeColor="text1"/>
          <w:sz w:val="28"/>
          <w:szCs w:val="28"/>
        </w:rPr>
        <w:t>22</w:t>
      </w:r>
      <w:r w:rsidRPr="001B5FF1">
        <w:rPr>
          <w:color w:val="000000" w:themeColor="text1"/>
          <w:sz w:val="28"/>
          <w:szCs w:val="28"/>
        </w:rPr>
        <w:t xml:space="preserve"> год и на плановый период 202</w:t>
      </w:r>
      <w:r>
        <w:rPr>
          <w:color w:val="000000" w:themeColor="text1"/>
          <w:sz w:val="28"/>
          <w:szCs w:val="28"/>
        </w:rPr>
        <w:t>3</w:t>
      </w:r>
      <w:r w:rsidRPr="001B5FF1">
        <w:rPr>
          <w:color w:val="000000" w:themeColor="text1"/>
          <w:sz w:val="28"/>
          <w:szCs w:val="28"/>
        </w:rPr>
        <w:t xml:space="preserve"> и 202</w:t>
      </w:r>
      <w:r>
        <w:rPr>
          <w:color w:val="000000" w:themeColor="text1"/>
          <w:sz w:val="28"/>
          <w:szCs w:val="28"/>
        </w:rPr>
        <w:t>4</w:t>
      </w:r>
      <w:r w:rsidRPr="001B5FF1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»;</w:t>
      </w:r>
    </w:p>
    <w:p w:rsidR="00213A0A" w:rsidRPr="001B5FF1" w:rsidRDefault="00213A0A" w:rsidP="008308DD">
      <w:pPr>
        <w:pStyle w:val="a6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Целью экспертизы проекта бюджета является определение достоверности и обоснованности показателей формирования проекта решения о бюджете на очередной финансовый год, оценка качества прогнозирования доходов бюджета и расходования бюджетных средств. По результатам анализа проектов бюджетов подтверждено соответствие их требованиям законодательства.</w:t>
      </w:r>
    </w:p>
    <w:p w:rsidR="00236B87" w:rsidRDefault="00830B3D" w:rsidP="008308DD">
      <w:pPr>
        <w:spacing w:line="276" w:lineRule="auto"/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28331A">
        <w:rPr>
          <w:sz w:val="28"/>
          <w:szCs w:val="28"/>
          <w:u w:val="single"/>
        </w:rPr>
        <w:t xml:space="preserve">. </w:t>
      </w:r>
      <w:r w:rsidR="00236B87" w:rsidRPr="00B544FD">
        <w:rPr>
          <w:sz w:val="28"/>
          <w:szCs w:val="28"/>
          <w:u w:val="single"/>
        </w:rPr>
        <w:t>По нарушениям ведения бухгалтерского и бюджетного учета, составления бухгалтерской (финансовой) отчетности:</w:t>
      </w:r>
    </w:p>
    <w:p w:rsidR="0090561E" w:rsidRPr="00947411" w:rsidRDefault="00C34A54" w:rsidP="008308DD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61E" w:rsidRPr="00947411">
        <w:rPr>
          <w:sz w:val="28"/>
          <w:szCs w:val="28"/>
        </w:rPr>
        <w:t xml:space="preserve">о запросу СК РФ Следственного управления по РТ Мензелинский межрайонный следственный отдел № 326-12102920036000074-21 от 16.08.2021г.  проведена совместная с </w:t>
      </w:r>
      <w:r w:rsidR="008D2F34">
        <w:rPr>
          <w:sz w:val="28"/>
          <w:szCs w:val="28"/>
        </w:rPr>
        <w:t>Палатой</w:t>
      </w:r>
      <w:r w:rsidR="0090561E" w:rsidRPr="00947411">
        <w:rPr>
          <w:sz w:val="28"/>
          <w:szCs w:val="28"/>
        </w:rPr>
        <w:t xml:space="preserve"> проверка исполнения </w:t>
      </w:r>
      <w:r w:rsidR="0090561E" w:rsidRPr="00947411">
        <w:rPr>
          <w:sz w:val="28"/>
          <w:szCs w:val="28"/>
        </w:rPr>
        <w:lastRenderedPageBreak/>
        <w:t>требований трудового законодательства по обращению работников ПОУ Мензелинская АШ РОГО ДОСААФ РТ.</w:t>
      </w:r>
    </w:p>
    <w:p w:rsidR="0090561E" w:rsidRPr="0090561E" w:rsidRDefault="0090561E" w:rsidP="008308DD">
      <w:pPr>
        <w:spacing w:line="276" w:lineRule="auto"/>
        <w:ind w:firstLine="567"/>
        <w:rPr>
          <w:rFonts w:eastAsia="Calibri"/>
          <w:sz w:val="28"/>
          <w:szCs w:val="28"/>
        </w:rPr>
      </w:pPr>
      <w:r w:rsidRPr="0090561E">
        <w:rPr>
          <w:rFonts w:eastAsia="Calibri"/>
          <w:sz w:val="28"/>
          <w:szCs w:val="28"/>
        </w:rPr>
        <w:t xml:space="preserve">Согласно </w:t>
      </w:r>
      <w:r w:rsidR="00DA1C80" w:rsidRPr="0090561E">
        <w:rPr>
          <w:rFonts w:eastAsia="Calibri"/>
          <w:sz w:val="28"/>
          <w:szCs w:val="28"/>
        </w:rPr>
        <w:t xml:space="preserve">«Своду начислений и удержаний по организации» </w:t>
      </w:r>
      <w:r w:rsidR="00DA1C80">
        <w:rPr>
          <w:rFonts w:eastAsia="Calibri"/>
          <w:sz w:val="28"/>
          <w:szCs w:val="28"/>
        </w:rPr>
        <w:t xml:space="preserve">по </w:t>
      </w:r>
      <w:r w:rsidRPr="0090561E">
        <w:rPr>
          <w:rFonts w:eastAsia="Calibri"/>
          <w:sz w:val="28"/>
          <w:szCs w:val="28"/>
        </w:rPr>
        <w:t>1</w:t>
      </w:r>
      <w:proofErr w:type="gramStart"/>
      <w:r w:rsidRPr="0090561E">
        <w:rPr>
          <w:rFonts w:eastAsia="Calibri"/>
          <w:sz w:val="28"/>
          <w:szCs w:val="28"/>
        </w:rPr>
        <w:t>С:Бухгалтерия</w:t>
      </w:r>
      <w:proofErr w:type="gramEnd"/>
      <w:r w:rsidRPr="0090561E">
        <w:rPr>
          <w:rFonts w:eastAsia="Calibri"/>
          <w:sz w:val="28"/>
          <w:szCs w:val="28"/>
        </w:rPr>
        <w:t xml:space="preserve"> </w:t>
      </w:r>
      <w:r w:rsidR="00DA1C80">
        <w:rPr>
          <w:rFonts w:eastAsia="Calibri"/>
          <w:sz w:val="28"/>
          <w:szCs w:val="28"/>
        </w:rPr>
        <w:t>отраже</w:t>
      </w:r>
      <w:r w:rsidR="00DA1C80" w:rsidRPr="0090561E">
        <w:rPr>
          <w:rFonts w:eastAsia="Calibri"/>
          <w:sz w:val="28"/>
          <w:szCs w:val="28"/>
        </w:rPr>
        <w:t>но</w:t>
      </w:r>
      <w:r w:rsidR="00DA1C80">
        <w:rPr>
          <w:rFonts w:eastAsia="Calibri"/>
          <w:sz w:val="28"/>
          <w:szCs w:val="28"/>
        </w:rPr>
        <w:t>:</w:t>
      </w:r>
    </w:p>
    <w:p w:rsidR="0090561E" w:rsidRPr="0090561E" w:rsidRDefault="0090561E" w:rsidP="008308DD">
      <w:pPr>
        <w:spacing w:line="276" w:lineRule="auto"/>
        <w:ind w:firstLine="567"/>
        <w:rPr>
          <w:rFonts w:eastAsia="Calibri"/>
          <w:sz w:val="28"/>
          <w:szCs w:val="28"/>
        </w:rPr>
      </w:pPr>
      <w:r w:rsidRPr="0090561E">
        <w:rPr>
          <w:rFonts w:eastAsia="Calibri"/>
          <w:sz w:val="28"/>
          <w:szCs w:val="28"/>
        </w:rPr>
        <w:t xml:space="preserve">- долг за организацией на начало месяца январь </w:t>
      </w:r>
      <w:r w:rsidR="00DA1C80">
        <w:rPr>
          <w:rFonts w:eastAsia="Calibri"/>
          <w:sz w:val="28"/>
          <w:szCs w:val="28"/>
        </w:rPr>
        <w:t xml:space="preserve">2019г. </w:t>
      </w:r>
      <w:r w:rsidRPr="0090561E">
        <w:rPr>
          <w:rFonts w:eastAsia="Calibri"/>
          <w:b/>
          <w:sz w:val="28"/>
          <w:szCs w:val="28"/>
        </w:rPr>
        <w:t>отсутствует</w:t>
      </w:r>
      <w:r w:rsidRPr="0090561E">
        <w:rPr>
          <w:rFonts w:eastAsia="Calibri"/>
          <w:sz w:val="28"/>
          <w:szCs w:val="28"/>
        </w:rPr>
        <w:t>;</w:t>
      </w:r>
    </w:p>
    <w:p w:rsidR="0090561E" w:rsidRPr="0090561E" w:rsidRDefault="0090561E" w:rsidP="008308DD">
      <w:pPr>
        <w:spacing w:line="276" w:lineRule="auto"/>
        <w:ind w:firstLine="567"/>
        <w:rPr>
          <w:rFonts w:eastAsia="Calibri"/>
          <w:sz w:val="28"/>
          <w:szCs w:val="28"/>
        </w:rPr>
      </w:pPr>
      <w:r w:rsidRPr="0090561E">
        <w:rPr>
          <w:rFonts w:eastAsia="Calibri"/>
          <w:sz w:val="28"/>
          <w:szCs w:val="28"/>
        </w:rPr>
        <w:t>- начисления за январь месяц 2019г. составили в сумме 234 462,80 руб.</w:t>
      </w:r>
    </w:p>
    <w:p w:rsidR="0090561E" w:rsidRPr="0090561E" w:rsidRDefault="0090561E" w:rsidP="008308DD">
      <w:pPr>
        <w:spacing w:line="276" w:lineRule="auto"/>
        <w:ind w:firstLine="567"/>
        <w:rPr>
          <w:rFonts w:ascii="Calibri" w:eastAsia="Calibri" w:hAnsi="Calibri"/>
          <w:i/>
          <w:sz w:val="22"/>
          <w:szCs w:val="22"/>
          <w:lang w:eastAsia="en-US"/>
        </w:rPr>
      </w:pPr>
      <w:r w:rsidRPr="0090561E">
        <w:rPr>
          <w:rFonts w:eastAsia="Calibri"/>
          <w:i/>
          <w:sz w:val="28"/>
          <w:szCs w:val="28"/>
        </w:rPr>
        <w:t>Скан «Свода начислений и удержаний по организации» за январь 2019г. приведен ниже:</w:t>
      </w:r>
      <w:r w:rsidRPr="0090561E">
        <w:rPr>
          <w:bCs/>
          <w:i/>
        </w:rPr>
        <w:fldChar w:fldCharType="begin"/>
      </w:r>
      <w:r w:rsidRPr="0090561E">
        <w:rPr>
          <w:bCs/>
          <w:i/>
        </w:rPr>
        <w:instrText xml:space="preserve"> LINK Excel.Sheet.12 "D:\\Users\\User\\Desktop\\КСП\\проверки 2019\\ДОСААФ\\Лист Microsoft Excel — копия.xlsx" "по 1С!R2C1:R19C6" \a \f 5 \h  \* MERGEFORMAT </w:instrText>
      </w:r>
      <w:r w:rsidRPr="0090561E">
        <w:rPr>
          <w:bCs/>
          <w:i/>
        </w:rPr>
        <w:fldChar w:fldCharType="separate"/>
      </w:r>
    </w:p>
    <w:p w:rsidR="0090561E" w:rsidRPr="0090561E" w:rsidRDefault="0090561E" w:rsidP="008308DD">
      <w:pPr>
        <w:spacing w:line="276" w:lineRule="auto"/>
        <w:ind w:firstLine="567"/>
        <w:jc w:val="both"/>
        <w:rPr>
          <w:rFonts w:ascii="Calibri" w:eastAsia="Calibri" w:hAnsi="Calibri"/>
          <w:sz w:val="22"/>
          <w:szCs w:val="22"/>
        </w:rPr>
      </w:pPr>
      <w:r w:rsidRPr="0090561E">
        <w:rPr>
          <w:rFonts w:ascii="Calibri" w:eastAsia="Calibri" w:hAnsi="Calibri"/>
          <w:sz w:val="22"/>
          <w:szCs w:val="22"/>
        </w:rPr>
        <w:fldChar w:fldCharType="end"/>
      </w:r>
      <w:r w:rsidRPr="0090561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42163F8" wp14:editId="70050F29">
            <wp:extent cx="5939790" cy="3331710"/>
            <wp:effectExtent l="0" t="0" r="3810" b="2540"/>
            <wp:docPr id="3" name="Рисунок 3" descr="C:\Users\IT Corp\Desktop\скан\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 Corp\Desktop\скан\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3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1E" w:rsidRPr="0090561E" w:rsidRDefault="0090561E" w:rsidP="0090561E">
      <w:pPr>
        <w:ind w:left="-851" w:firstLine="284"/>
        <w:jc w:val="both"/>
        <w:rPr>
          <w:rFonts w:ascii="Calibri" w:eastAsia="Calibri" w:hAnsi="Calibri"/>
          <w:sz w:val="22"/>
          <w:szCs w:val="22"/>
        </w:rPr>
      </w:pPr>
    </w:p>
    <w:p w:rsidR="0090561E" w:rsidRPr="0090561E" w:rsidRDefault="0090561E" w:rsidP="008308DD">
      <w:pPr>
        <w:spacing w:line="276" w:lineRule="auto"/>
        <w:ind w:firstLine="284"/>
        <w:jc w:val="both"/>
        <w:rPr>
          <w:rFonts w:ascii="Calibri" w:eastAsia="Calibri" w:hAnsi="Calibri"/>
          <w:sz w:val="22"/>
          <w:szCs w:val="22"/>
        </w:rPr>
      </w:pPr>
      <w:r w:rsidRPr="0090561E">
        <w:rPr>
          <w:rFonts w:eastAsia="Calibri"/>
          <w:sz w:val="28"/>
          <w:szCs w:val="28"/>
        </w:rPr>
        <w:t>В результате скан «Свода начислений и удержаний по организации», в программе 1</w:t>
      </w:r>
      <w:proofErr w:type="gramStart"/>
      <w:r w:rsidRPr="0090561E">
        <w:rPr>
          <w:rFonts w:eastAsia="Calibri"/>
          <w:sz w:val="28"/>
          <w:szCs w:val="28"/>
        </w:rPr>
        <w:t>С:Бухгалтерия</w:t>
      </w:r>
      <w:proofErr w:type="gramEnd"/>
      <w:r w:rsidRPr="0090561E">
        <w:rPr>
          <w:rFonts w:eastAsia="Calibri"/>
          <w:sz w:val="28"/>
          <w:szCs w:val="28"/>
        </w:rPr>
        <w:t xml:space="preserve"> за январь 2019г., не в полном объеме отражает данные заработной платы, приведенных в программе 1С:Бухгалтерия «Расчетные листки организации».  </w:t>
      </w:r>
    </w:p>
    <w:p w:rsidR="0090561E" w:rsidRPr="0090561E" w:rsidRDefault="0090561E" w:rsidP="008308DD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90561E">
        <w:rPr>
          <w:rFonts w:eastAsia="Calibri"/>
          <w:sz w:val="28"/>
          <w:szCs w:val="28"/>
        </w:rPr>
        <w:t xml:space="preserve">Анализ, проведенный </w:t>
      </w:r>
      <w:r w:rsidR="002A1CBF">
        <w:rPr>
          <w:rFonts w:eastAsia="Calibri"/>
          <w:sz w:val="28"/>
          <w:szCs w:val="28"/>
        </w:rPr>
        <w:t>П</w:t>
      </w:r>
      <w:r w:rsidRPr="0090561E">
        <w:rPr>
          <w:rFonts w:eastAsia="Calibri"/>
          <w:sz w:val="28"/>
          <w:szCs w:val="28"/>
        </w:rPr>
        <w:t>алатой, по достоверному отражению</w:t>
      </w:r>
      <w:r w:rsidRPr="0090561E">
        <w:rPr>
          <w:rFonts w:ascii="Calibri" w:eastAsia="Calibri" w:hAnsi="Calibri"/>
          <w:sz w:val="22"/>
          <w:szCs w:val="22"/>
        </w:rPr>
        <w:t xml:space="preserve"> </w:t>
      </w:r>
      <w:r w:rsidRPr="0090561E">
        <w:rPr>
          <w:rFonts w:eastAsia="Calibri"/>
          <w:sz w:val="28"/>
          <w:szCs w:val="28"/>
        </w:rPr>
        <w:t>долга по заработной плате сотрудникам за организацией на начало месяца январь 2019 года в программе 1</w:t>
      </w:r>
      <w:proofErr w:type="gramStart"/>
      <w:r w:rsidRPr="0090561E">
        <w:rPr>
          <w:rFonts w:eastAsia="Calibri"/>
          <w:sz w:val="28"/>
          <w:szCs w:val="28"/>
        </w:rPr>
        <w:t>С:Бухгалтерия</w:t>
      </w:r>
      <w:proofErr w:type="gramEnd"/>
      <w:r w:rsidRPr="0090561E">
        <w:rPr>
          <w:rFonts w:eastAsia="Calibri"/>
          <w:sz w:val="28"/>
          <w:szCs w:val="28"/>
        </w:rPr>
        <w:t xml:space="preserve"> и </w:t>
      </w:r>
      <w:r w:rsidRPr="0090561E">
        <w:rPr>
          <w:bCs/>
          <w:sz w:val="28"/>
          <w:szCs w:val="28"/>
        </w:rPr>
        <w:t xml:space="preserve">«Расчетной ведомости организации» </w:t>
      </w:r>
      <w:r w:rsidRPr="0090561E">
        <w:rPr>
          <w:rFonts w:eastAsia="Calibri"/>
          <w:sz w:val="28"/>
          <w:szCs w:val="28"/>
        </w:rPr>
        <w:t xml:space="preserve"> </w:t>
      </w:r>
      <w:r w:rsidRPr="0090561E">
        <w:rPr>
          <w:rFonts w:eastAsia="Calibri"/>
          <w:i/>
          <w:sz w:val="28"/>
          <w:szCs w:val="28"/>
        </w:rPr>
        <w:t>(произведенной в ручном варианте)</w:t>
      </w:r>
      <w:r w:rsidRPr="0090561E">
        <w:rPr>
          <w:rFonts w:eastAsia="Calibri"/>
          <w:sz w:val="28"/>
          <w:szCs w:val="28"/>
        </w:rPr>
        <w:t xml:space="preserve"> приведен в ниже следующей таблице:</w:t>
      </w:r>
    </w:p>
    <w:p w:rsidR="0090561E" w:rsidRPr="0090561E" w:rsidRDefault="0090561E" w:rsidP="0090561E">
      <w:pPr>
        <w:ind w:left="-851" w:firstLine="284"/>
        <w:jc w:val="both"/>
        <w:rPr>
          <w:rFonts w:eastAsia="Calibri"/>
          <w:sz w:val="28"/>
          <w:szCs w:val="28"/>
        </w:rPr>
      </w:pPr>
      <w:r w:rsidRPr="0090561E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(руб.)                                                                                       </w:t>
      </w:r>
    </w:p>
    <w:tbl>
      <w:tblPr>
        <w:tblStyle w:val="ac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3544"/>
        <w:gridCol w:w="2693"/>
      </w:tblGrid>
      <w:tr w:rsidR="0090561E" w:rsidRPr="0090561E" w:rsidTr="00C9505D">
        <w:tc>
          <w:tcPr>
            <w:tcW w:w="9356" w:type="dxa"/>
            <w:gridSpan w:val="3"/>
          </w:tcPr>
          <w:p w:rsidR="0090561E" w:rsidRPr="0090561E" w:rsidRDefault="0090561E" w:rsidP="008D3E5F">
            <w:pPr>
              <w:jc w:val="both"/>
              <w:rPr>
                <w:rFonts w:eastAsia="Calibri"/>
                <w:sz w:val="28"/>
                <w:szCs w:val="28"/>
              </w:rPr>
            </w:pPr>
            <w:r w:rsidRPr="0090561E">
              <w:rPr>
                <w:rFonts w:eastAsia="Calibri"/>
                <w:sz w:val="28"/>
                <w:szCs w:val="28"/>
              </w:rPr>
              <w:t>Долг по заработной плате сотрудникам за организацией на начало месяца январь 2019 года отраженный:</w:t>
            </w:r>
          </w:p>
        </w:tc>
      </w:tr>
      <w:tr w:rsidR="0090561E" w:rsidRPr="0090561E" w:rsidTr="00C9505D">
        <w:tc>
          <w:tcPr>
            <w:tcW w:w="3119" w:type="dxa"/>
          </w:tcPr>
          <w:p w:rsidR="0090561E" w:rsidRPr="0090561E" w:rsidRDefault="0090561E" w:rsidP="008D3E5F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90561E">
              <w:rPr>
                <w:bCs/>
                <w:sz w:val="28"/>
                <w:szCs w:val="28"/>
              </w:rPr>
              <w:t>в «Расчетной ведомости организации»</w:t>
            </w:r>
          </w:p>
        </w:tc>
        <w:tc>
          <w:tcPr>
            <w:tcW w:w="3544" w:type="dxa"/>
          </w:tcPr>
          <w:p w:rsidR="0090561E" w:rsidRPr="0090561E" w:rsidRDefault="0090561E" w:rsidP="008D3E5F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90561E">
              <w:rPr>
                <w:rFonts w:eastAsia="Calibri"/>
                <w:sz w:val="28"/>
                <w:szCs w:val="28"/>
              </w:rPr>
              <w:t>в1</w:t>
            </w:r>
            <w:proofErr w:type="gramStart"/>
            <w:r w:rsidRPr="0090561E">
              <w:rPr>
                <w:rFonts w:eastAsia="Calibri"/>
                <w:sz w:val="28"/>
                <w:szCs w:val="28"/>
              </w:rPr>
              <w:t>С:Бухгалтерия</w:t>
            </w:r>
            <w:proofErr w:type="gramEnd"/>
            <w:r w:rsidRPr="0090561E">
              <w:rPr>
                <w:rFonts w:eastAsia="Calibri"/>
                <w:sz w:val="28"/>
                <w:szCs w:val="28"/>
              </w:rPr>
              <w:t xml:space="preserve"> «Расчетные листки организации»</w:t>
            </w:r>
          </w:p>
        </w:tc>
        <w:tc>
          <w:tcPr>
            <w:tcW w:w="2693" w:type="dxa"/>
          </w:tcPr>
          <w:p w:rsidR="0090561E" w:rsidRPr="0090561E" w:rsidRDefault="00C9505D" w:rsidP="008D3E5F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90561E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90561E" w:rsidRPr="0090561E">
              <w:rPr>
                <w:rFonts w:eastAsia="Calibri"/>
                <w:sz w:val="28"/>
                <w:szCs w:val="28"/>
              </w:rPr>
              <w:t>«Своде начислений и удержаний по организации»</w:t>
            </w:r>
          </w:p>
        </w:tc>
      </w:tr>
      <w:tr w:rsidR="0090561E" w:rsidRPr="0090561E" w:rsidTr="00C9505D">
        <w:tc>
          <w:tcPr>
            <w:tcW w:w="3119" w:type="dxa"/>
          </w:tcPr>
          <w:p w:rsidR="0090561E" w:rsidRPr="0090561E" w:rsidRDefault="0090561E" w:rsidP="008D3E5F">
            <w:pPr>
              <w:spacing w:after="100"/>
              <w:outlineLvl w:val="1"/>
              <w:rPr>
                <w:bCs/>
                <w:sz w:val="28"/>
                <w:szCs w:val="28"/>
              </w:rPr>
            </w:pPr>
            <w:r w:rsidRPr="0090561E">
              <w:rPr>
                <w:bCs/>
                <w:sz w:val="28"/>
                <w:szCs w:val="28"/>
              </w:rPr>
              <w:t>163 356,90 руб.</w:t>
            </w:r>
          </w:p>
        </w:tc>
        <w:tc>
          <w:tcPr>
            <w:tcW w:w="3544" w:type="dxa"/>
          </w:tcPr>
          <w:p w:rsidR="0090561E" w:rsidRPr="0090561E" w:rsidRDefault="0090561E" w:rsidP="008D3E5F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90561E">
              <w:rPr>
                <w:rFonts w:eastAsia="Calibri"/>
                <w:sz w:val="28"/>
                <w:szCs w:val="28"/>
              </w:rPr>
              <w:t>285 700,45 руб.;</w:t>
            </w:r>
          </w:p>
        </w:tc>
        <w:tc>
          <w:tcPr>
            <w:tcW w:w="2693" w:type="dxa"/>
          </w:tcPr>
          <w:p w:rsidR="0090561E" w:rsidRPr="0090561E" w:rsidRDefault="0090561E" w:rsidP="008D3E5F">
            <w:pPr>
              <w:jc w:val="both"/>
              <w:rPr>
                <w:rFonts w:eastAsia="Calibri"/>
                <w:sz w:val="28"/>
                <w:szCs w:val="28"/>
              </w:rPr>
            </w:pPr>
            <w:r w:rsidRPr="0090561E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90561E" w:rsidRPr="0090561E" w:rsidRDefault="0090561E" w:rsidP="0090561E">
      <w:pPr>
        <w:ind w:left="-851" w:firstLine="284"/>
        <w:jc w:val="both"/>
        <w:rPr>
          <w:rFonts w:ascii="Calibri" w:eastAsia="Calibri" w:hAnsi="Calibri"/>
          <w:sz w:val="22"/>
          <w:szCs w:val="22"/>
        </w:rPr>
      </w:pPr>
    </w:p>
    <w:p w:rsidR="0090561E" w:rsidRPr="0090561E" w:rsidRDefault="0090561E" w:rsidP="008308DD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90561E">
        <w:rPr>
          <w:rFonts w:eastAsia="Calibri"/>
          <w:sz w:val="28"/>
          <w:szCs w:val="28"/>
        </w:rPr>
        <w:t>Как видно из приведенного анализа отчеты не соответствуют друг другу.</w:t>
      </w:r>
    </w:p>
    <w:p w:rsidR="0090561E" w:rsidRPr="0090561E" w:rsidRDefault="0090561E" w:rsidP="008308DD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90561E">
        <w:rPr>
          <w:rFonts w:eastAsia="Calibri"/>
          <w:sz w:val="28"/>
          <w:szCs w:val="28"/>
        </w:rPr>
        <w:t xml:space="preserve">Аналогичная ситуация по начислению заработной платы. </w:t>
      </w:r>
      <w:r w:rsidR="00DA1C80">
        <w:rPr>
          <w:rFonts w:eastAsia="Calibri"/>
          <w:sz w:val="28"/>
          <w:szCs w:val="28"/>
        </w:rPr>
        <w:t>С</w:t>
      </w:r>
      <w:r w:rsidRPr="0090561E">
        <w:rPr>
          <w:rFonts w:eastAsia="Calibri"/>
          <w:sz w:val="28"/>
          <w:szCs w:val="28"/>
        </w:rPr>
        <w:t>равнительны</w:t>
      </w:r>
      <w:r w:rsidR="00DA1C80">
        <w:rPr>
          <w:rFonts w:eastAsia="Calibri"/>
          <w:sz w:val="28"/>
          <w:szCs w:val="28"/>
        </w:rPr>
        <w:t>м</w:t>
      </w:r>
      <w:r w:rsidRPr="0090561E">
        <w:rPr>
          <w:rFonts w:eastAsia="Calibri"/>
          <w:sz w:val="28"/>
          <w:szCs w:val="28"/>
        </w:rPr>
        <w:t xml:space="preserve"> анализ</w:t>
      </w:r>
      <w:r w:rsidR="00DA1C80">
        <w:rPr>
          <w:rFonts w:eastAsia="Calibri"/>
          <w:sz w:val="28"/>
          <w:szCs w:val="28"/>
        </w:rPr>
        <w:t>ом</w:t>
      </w:r>
      <w:r w:rsidRPr="0090561E">
        <w:rPr>
          <w:rFonts w:eastAsia="Calibri"/>
          <w:sz w:val="28"/>
          <w:szCs w:val="28"/>
        </w:rPr>
        <w:t xml:space="preserve"> суммарного начисления заработной платы</w:t>
      </w:r>
      <w:r w:rsidR="00DA1C80">
        <w:rPr>
          <w:rFonts w:eastAsia="Calibri"/>
          <w:sz w:val="28"/>
          <w:szCs w:val="28"/>
        </w:rPr>
        <w:t xml:space="preserve"> установлено следующее:</w:t>
      </w:r>
      <w:r w:rsidRPr="0090561E">
        <w:rPr>
          <w:rFonts w:eastAsia="Calibri"/>
          <w:sz w:val="28"/>
          <w:szCs w:val="28"/>
        </w:rPr>
        <w:t xml:space="preserve"> </w:t>
      </w:r>
    </w:p>
    <w:p w:rsidR="0090561E" w:rsidRPr="0090561E" w:rsidRDefault="0090561E" w:rsidP="0090561E">
      <w:pPr>
        <w:ind w:left="-851" w:firstLine="284"/>
        <w:jc w:val="both"/>
        <w:rPr>
          <w:rFonts w:eastAsia="Calibri"/>
          <w:sz w:val="28"/>
          <w:szCs w:val="28"/>
        </w:rPr>
      </w:pPr>
    </w:p>
    <w:tbl>
      <w:tblPr>
        <w:tblStyle w:val="ac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3402"/>
        <w:gridCol w:w="2835"/>
      </w:tblGrid>
      <w:tr w:rsidR="0090561E" w:rsidRPr="0090561E" w:rsidTr="00C9505D">
        <w:tc>
          <w:tcPr>
            <w:tcW w:w="9356" w:type="dxa"/>
            <w:gridSpan w:val="3"/>
          </w:tcPr>
          <w:p w:rsidR="0090561E" w:rsidRPr="0090561E" w:rsidRDefault="0090561E" w:rsidP="008D3E5F">
            <w:pPr>
              <w:jc w:val="both"/>
              <w:rPr>
                <w:rFonts w:eastAsia="Calibri"/>
                <w:sz w:val="28"/>
                <w:szCs w:val="28"/>
              </w:rPr>
            </w:pPr>
            <w:r w:rsidRPr="0090561E">
              <w:rPr>
                <w:rFonts w:eastAsia="Calibri"/>
                <w:sz w:val="28"/>
                <w:szCs w:val="28"/>
              </w:rPr>
              <w:t xml:space="preserve">Итоговые суммы начисления заработной платы сотрудникам за январь 2019 года: </w:t>
            </w:r>
          </w:p>
        </w:tc>
      </w:tr>
      <w:tr w:rsidR="0090561E" w:rsidRPr="0090561E" w:rsidTr="00C9505D">
        <w:tc>
          <w:tcPr>
            <w:tcW w:w="3119" w:type="dxa"/>
          </w:tcPr>
          <w:p w:rsidR="0090561E" w:rsidRPr="0090561E" w:rsidRDefault="0090561E" w:rsidP="008D3E5F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90561E">
              <w:rPr>
                <w:bCs/>
                <w:sz w:val="28"/>
                <w:szCs w:val="28"/>
              </w:rPr>
              <w:t>в «Расчетной ведомости организации»</w:t>
            </w:r>
          </w:p>
        </w:tc>
        <w:tc>
          <w:tcPr>
            <w:tcW w:w="3402" w:type="dxa"/>
          </w:tcPr>
          <w:p w:rsidR="0090561E" w:rsidRPr="0090561E" w:rsidRDefault="0090561E" w:rsidP="008D3E5F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90561E">
              <w:rPr>
                <w:rFonts w:eastAsia="Calibri"/>
                <w:sz w:val="28"/>
                <w:szCs w:val="28"/>
              </w:rPr>
              <w:t>в1</w:t>
            </w:r>
            <w:proofErr w:type="gramStart"/>
            <w:r w:rsidRPr="0090561E">
              <w:rPr>
                <w:rFonts w:eastAsia="Calibri"/>
                <w:sz w:val="28"/>
                <w:szCs w:val="28"/>
              </w:rPr>
              <w:t>С:Бухгалтерия</w:t>
            </w:r>
            <w:proofErr w:type="gramEnd"/>
            <w:r w:rsidRPr="0090561E">
              <w:rPr>
                <w:rFonts w:eastAsia="Calibri"/>
                <w:sz w:val="28"/>
                <w:szCs w:val="28"/>
              </w:rPr>
              <w:t xml:space="preserve"> «Расчетные листки организации»</w:t>
            </w:r>
          </w:p>
        </w:tc>
        <w:tc>
          <w:tcPr>
            <w:tcW w:w="2835" w:type="dxa"/>
          </w:tcPr>
          <w:p w:rsidR="0090561E" w:rsidRPr="0090561E" w:rsidRDefault="0090561E" w:rsidP="008D3E5F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proofErr w:type="gramStart"/>
            <w:r w:rsidRPr="0090561E">
              <w:rPr>
                <w:rFonts w:eastAsia="Calibri"/>
                <w:sz w:val="28"/>
                <w:szCs w:val="28"/>
              </w:rPr>
              <w:t>в«</w:t>
            </w:r>
            <w:proofErr w:type="gramEnd"/>
            <w:r w:rsidRPr="0090561E">
              <w:rPr>
                <w:rFonts w:eastAsia="Calibri"/>
                <w:sz w:val="28"/>
                <w:szCs w:val="28"/>
              </w:rPr>
              <w:t>Своде</w:t>
            </w:r>
            <w:proofErr w:type="spellEnd"/>
            <w:r w:rsidRPr="0090561E">
              <w:rPr>
                <w:rFonts w:eastAsia="Calibri"/>
                <w:sz w:val="28"/>
                <w:szCs w:val="28"/>
              </w:rPr>
              <w:t xml:space="preserve"> начислений и удержаний по организации»</w:t>
            </w:r>
          </w:p>
        </w:tc>
      </w:tr>
      <w:tr w:rsidR="0090561E" w:rsidRPr="0090561E" w:rsidTr="00C9505D">
        <w:tc>
          <w:tcPr>
            <w:tcW w:w="3119" w:type="dxa"/>
          </w:tcPr>
          <w:p w:rsidR="0090561E" w:rsidRPr="0090561E" w:rsidRDefault="0090561E" w:rsidP="008D3E5F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90561E">
              <w:rPr>
                <w:bCs/>
                <w:sz w:val="28"/>
                <w:szCs w:val="28"/>
              </w:rPr>
              <w:t>210 608,40 руб.</w:t>
            </w:r>
          </w:p>
        </w:tc>
        <w:tc>
          <w:tcPr>
            <w:tcW w:w="3402" w:type="dxa"/>
          </w:tcPr>
          <w:p w:rsidR="0090561E" w:rsidRPr="0090561E" w:rsidRDefault="0090561E" w:rsidP="008D3E5F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90561E">
              <w:rPr>
                <w:rFonts w:eastAsia="Calibri"/>
                <w:sz w:val="28"/>
                <w:szCs w:val="28"/>
              </w:rPr>
              <w:t>216 384,60 руб.</w:t>
            </w:r>
          </w:p>
        </w:tc>
        <w:tc>
          <w:tcPr>
            <w:tcW w:w="2835" w:type="dxa"/>
          </w:tcPr>
          <w:p w:rsidR="0090561E" w:rsidRPr="0090561E" w:rsidRDefault="0090561E" w:rsidP="008D3E5F">
            <w:pPr>
              <w:jc w:val="both"/>
              <w:rPr>
                <w:rFonts w:eastAsia="Calibri"/>
                <w:sz w:val="28"/>
                <w:szCs w:val="28"/>
              </w:rPr>
            </w:pPr>
            <w:r w:rsidRPr="0090561E">
              <w:rPr>
                <w:rFonts w:eastAsia="Calibri"/>
                <w:sz w:val="28"/>
                <w:szCs w:val="28"/>
              </w:rPr>
              <w:t>234 462,80 руб.</w:t>
            </w:r>
          </w:p>
        </w:tc>
      </w:tr>
    </w:tbl>
    <w:p w:rsidR="0090561E" w:rsidRPr="0090561E" w:rsidRDefault="0090561E" w:rsidP="0090561E">
      <w:pPr>
        <w:ind w:left="-851" w:firstLine="284"/>
        <w:jc w:val="both"/>
        <w:rPr>
          <w:rFonts w:eastAsia="Calibri"/>
          <w:sz w:val="28"/>
          <w:szCs w:val="28"/>
        </w:rPr>
      </w:pPr>
    </w:p>
    <w:p w:rsidR="0036725A" w:rsidRDefault="0036725A" w:rsidP="008308DD">
      <w:pPr>
        <w:spacing w:line="276" w:lineRule="auto"/>
        <w:ind w:left="-142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результате проверкой установлено:</w:t>
      </w:r>
    </w:p>
    <w:p w:rsidR="0090561E" w:rsidRDefault="0036725A" w:rsidP="008308DD">
      <w:pPr>
        <w:spacing w:line="276" w:lineRule="auto"/>
        <w:ind w:left="-142" w:firstLine="284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="0090561E" w:rsidRPr="0090561E">
        <w:rPr>
          <w:rFonts w:eastAsia="Calibri"/>
          <w:sz w:val="28"/>
          <w:szCs w:val="28"/>
        </w:rPr>
        <w:t xml:space="preserve">росроченная задолженность по выплате заработной платы на 01.09.2019 г.  по «Расчетным ведомостям организации» составила </w:t>
      </w:r>
      <w:r w:rsidR="0090561E" w:rsidRPr="0090561E">
        <w:rPr>
          <w:bCs/>
          <w:color w:val="000000"/>
          <w:sz w:val="28"/>
          <w:szCs w:val="28"/>
        </w:rPr>
        <w:t>451 505,75 руб.</w:t>
      </w:r>
    </w:p>
    <w:p w:rsidR="008B4A41" w:rsidRPr="008B4A41" w:rsidRDefault="0036725A" w:rsidP="008308DD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</w:t>
      </w:r>
      <w:r w:rsidR="008B4A41" w:rsidRPr="008B4A41">
        <w:rPr>
          <w:rFonts w:eastAsia="Calibri"/>
          <w:sz w:val="28"/>
          <w:szCs w:val="28"/>
        </w:rPr>
        <w:t>оход Организации за 2019 год составил 8 219 381,50 руб. в том числе доходы, учитываемые при исчислении налоговой базы в сумме 3 494 853,68 руб.</w:t>
      </w:r>
    </w:p>
    <w:p w:rsidR="008B4A41" w:rsidRPr="008B4A41" w:rsidRDefault="008B4A41" w:rsidP="008308DD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8B4A41">
        <w:rPr>
          <w:rFonts w:eastAsia="Calibri"/>
          <w:sz w:val="28"/>
          <w:szCs w:val="28"/>
        </w:rPr>
        <w:t xml:space="preserve">Проверкой установлен факт задержки заработной платы пли наличии финансового обеспечения на эти цели. По данным учета поступления денежных средств, в 2019 году, за обучение составило </w:t>
      </w:r>
      <w:r w:rsidRPr="008B4A41">
        <w:rPr>
          <w:rFonts w:eastAsia="Calibri"/>
          <w:sz w:val="28"/>
          <w:szCs w:val="28"/>
          <w:lang w:eastAsia="en-US"/>
        </w:rPr>
        <w:t xml:space="preserve">2 183 404,41 руб. </w:t>
      </w:r>
      <w:r w:rsidRPr="008B4A41">
        <w:rPr>
          <w:rFonts w:eastAsia="Calibri"/>
          <w:i/>
          <w:sz w:val="28"/>
          <w:szCs w:val="28"/>
          <w:lang w:eastAsia="en-US"/>
        </w:rPr>
        <w:t>(в том числе на 01.09.2019г. поступило 1 502 268,60 руб.)</w:t>
      </w:r>
    </w:p>
    <w:p w:rsidR="005A3CA5" w:rsidRPr="005A3CA5" w:rsidRDefault="005A3CA5" w:rsidP="008308DD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5A3CA5">
        <w:rPr>
          <w:rFonts w:eastAsia="Calibri"/>
          <w:sz w:val="28"/>
          <w:szCs w:val="28"/>
        </w:rPr>
        <w:t>В нарушение части 1 статьи 7 Федерального закона от 6.12.2011г. № 402-ФЗ «О бухгалтерском учете» в организации не обеспечена надлежащая организация и ведение бухгалтерского учета.</w:t>
      </w:r>
    </w:p>
    <w:p w:rsidR="0090561E" w:rsidRDefault="0090561E" w:rsidP="008308DD">
      <w:pPr>
        <w:spacing w:line="276" w:lineRule="auto"/>
        <w:jc w:val="both"/>
        <w:rPr>
          <w:i/>
          <w:sz w:val="28"/>
          <w:szCs w:val="28"/>
        </w:rPr>
      </w:pPr>
    </w:p>
    <w:p w:rsidR="00A86B77" w:rsidRDefault="00691F3E" w:rsidP="008308DD">
      <w:pPr>
        <w:shd w:val="clear" w:color="auto" w:fill="FFFFFF"/>
        <w:spacing w:line="276" w:lineRule="auto"/>
        <w:ind w:left="-142" w:right="5" w:firstLine="14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- н</w:t>
      </w:r>
      <w:r w:rsidR="00A86B77" w:rsidRPr="00A86B77">
        <w:rPr>
          <w:sz w:val="28"/>
          <w:szCs w:val="28"/>
        </w:rPr>
        <w:t>а основании запроса прокурора Мензелинского района</w:t>
      </w:r>
      <w:r w:rsidR="00A86B77" w:rsidRPr="00A86B77">
        <w:rPr>
          <w:spacing w:val="-1"/>
          <w:sz w:val="28"/>
          <w:szCs w:val="28"/>
        </w:rPr>
        <w:t xml:space="preserve"> №02-05-01-2021 от 15.04.2021г., </w:t>
      </w:r>
      <w:r w:rsidR="00A86B77">
        <w:rPr>
          <w:spacing w:val="-1"/>
          <w:sz w:val="28"/>
          <w:szCs w:val="28"/>
        </w:rPr>
        <w:t xml:space="preserve">Палатой </w:t>
      </w:r>
      <w:r w:rsidR="00A86B77" w:rsidRPr="00A86B77">
        <w:rPr>
          <w:sz w:val="28"/>
          <w:szCs w:val="28"/>
        </w:rPr>
        <w:t xml:space="preserve">проведена проверка Государственного бюджетного общеобразовательного учреждения «Мензелинская школа-интернат для детей-сирот и детей, оставшихся без попечения родителей, с ограниченными возможностями здоровья» по вопросу целевого </w:t>
      </w:r>
      <w:r w:rsidR="002A1CBF">
        <w:rPr>
          <w:spacing w:val="-1"/>
          <w:sz w:val="28"/>
          <w:szCs w:val="28"/>
        </w:rPr>
        <w:t xml:space="preserve">использования </w:t>
      </w:r>
      <w:proofErr w:type="gramStart"/>
      <w:r w:rsidR="00A86B77" w:rsidRPr="00A86B77">
        <w:rPr>
          <w:spacing w:val="-1"/>
          <w:sz w:val="28"/>
          <w:szCs w:val="28"/>
        </w:rPr>
        <w:t>средств</w:t>
      </w:r>
      <w:proofErr w:type="gramEnd"/>
      <w:r w:rsidR="00A86B77" w:rsidRPr="00A86B77">
        <w:rPr>
          <w:spacing w:val="-1"/>
          <w:sz w:val="28"/>
          <w:szCs w:val="28"/>
        </w:rPr>
        <w:t xml:space="preserve"> полученных от внебюджетной деятельности на нужды общеобразовательного учреждения в 2021 и истекшем периоде 2020г.</w:t>
      </w:r>
    </w:p>
    <w:p w:rsidR="00E27534" w:rsidRPr="00E27534" w:rsidRDefault="00691F3E" w:rsidP="008308DD">
      <w:pPr>
        <w:shd w:val="clear" w:color="auto" w:fill="FFFFFF"/>
        <w:spacing w:line="276" w:lineRule="auto"/>
        <w:ind w:left="-142" w:right="5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</w:rPr>
        <w:t xml:space="preserve">Проверкой установлено, что </w:t>
      </w:r>
      <w:r w:rsidR="00E27534" w:rsidRPr="00E27534">
        <w:rPr>
          <w:color w:val="000000"/>
          <w:sz w:val="28"/>
          <w:szCs w:val="28"/>
          <w:shd w:val="clear" w:color="auto" w:fill="FFFFFF"/>
        </w:rPr>
        <w:t>Учреждением в проверяемом периоде от осуществления иных видов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27534" w:rsidRPr="00E27534">
        <w:rPr>
          <w:color w:val="000000"/>
          <w:sz w:val="28"/>
          <w:szCs w:val="28"/>
          <w:shd w:val="clear" w:color="auto" w:fill="FFFFFF"/>
        </w:rPr>
        <w:t xml:space="preserve">деятельности, не являющиеся основными видами деятельности, получен доход в сумме </w:t>
      </w:r>
      <w:r w:rsidR="00E27534">
        <w:rPr>
          <w:color w:val="000000"/>
          <w:sz w:val="28"/>
          <w:szCs w:val="28"/>
          <w:shd w:val="clear" w:color="auto" w:fill="FFFFFF"/>
        </w:rPr>
        <w:t>240,7 тыс.</w:t>
      </w:r>
      <w:r w:rsidR="00E27534" w:rsidRPr="00E27534">
        <w:rPr>
          <w:color w:val="000000"/>
          <w:sz w:val="28"/>
          <w:szCs w:val="28"/>
          <w:shd w:val="clear" w:color="auto" w:fill="FFFFFF"/>
        </w:rPr>
        <w:t xml:space="preserve"> рублей. </w:t>
      </w:r>
    </w:p>
    <w:p w:rsidR="00E27534" w:rsidRPr="00E27534" w:rsidRDefault="00E27534" w:rsidP="008308DD">
      <w:pPr>
        <w:spacing w:after="200" w:line="276" w:lineRule="auto"/>
        <w:ind w:firstLine="851"/>
        <w:contextualSpacing/>
        <w:jc w:val="both"/>
        <w:rPr>
          <w:sz w:val="28"/>
          <w:szCs w:val="28"/>
        </w:rPr>
      </w:pPr>
      <w:r w:rsidRPr="00E27534">
        <w:rPr>
          <w:color w:val="000000"/>
          <w:sz w:val="28"/>
          <w:szCs w:val="28"/>
          <w:shd w:val="clear" w:color="auto" w:fill="FFFFFF"/>
        </w:rPr>
        <w:t xml:space="preserve">Получение дохода от осуществления иных видов деятельности, не являющиеся основными видами деятельности допустима при условии, что такая деятельность указана в его учредительных документах (ст.9.2, п.4, абз.2 </w:t>
      </w:r>
      <w:r w:rsidRPr="00E27534">
        <w:rPr>
          <w:color w:val="000000"/>
          <w:sz w:val="28"/>
          <w:szCs w:val="28"/>
          <w:shd w:val="clear" w:color="auto" w:fill="FFFFFF"/>
        </w:rPr>
        <w:lastRenderedPageBreak/>
        <w:t>Федеральный закон №7 ФЗ от 12.07.2021г.).</w:t>
      </w:r>
      <w:r w:rsidRPr="00E27534">
        <w:rPr>
          <w:sz w:val="28"/>
          <w:szCs w:val="28"/>
        </w:rPr>
        <w:t xml:space="preserve"> В</w:t>
      </w:r>
      <w:r w:rsidRPr="00E27534">
        <w:rPr>
          <w:rFonts w:eastAsia="Calibri"/>
          <w:sz w:val="28"/>
          <w:szCs w:val="28"/>
          <w:lang w:eastAsia="en-US"/>
        </w:rPr>
        <w:t>небюджетная деятельность</w:t>
      </w:r>
      <w:r w:rsidRPr="00E27534">
        <w:rPr>
          <w:sz w:val="28"/>
          <w:szCs w:val="28"/>
        </w:rPr>
        <w:t xml:space="preserve"> или иная приносящей доход деятельность, в Уставе Учреждения,</w:t>
      </w:r>
      <w:r w:rsidRPr="00E27534">
        <w:rPr>
          <w:b/>
          <w:sz w:val="28"/>
          <w:szCs w:val="28"/>
        </w:rPr>
        <w:t xml:space="preserve"> не указана.</w:t>
      </w:r>
    </w:p>
    <w:p w:rsidR="00E27534" w:rsidRPr="00E27534" w:rsidRDefault="00E27534" w:rsidP="008308DD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7534">
        <w:rPr>
          <w:sz w:val="28"/>
          <w:szCs w:val="28"/>
        </w:rPr>
        <w:t xml:space="preserve">Министерством образования и науки Республики Татарстан, Учреждению, </w:t>
      </w:r>
      <w:r w:rsidRPr="00E27534">
        <w:rPr>
          <w:rFonts w:eastAsia="Calibri"/>
          <w:sz w:val="28"/>
          <w:szCs w:val="28"/>
          <w:lang w:eastAsia="en-US"/>
        </w:rPr>
        <w:t xml:space="preserve">плановых показателей объемов доходов, полученных от оказания платных услуг на 2020 и 2021г.г. и рекомендуемых объемов расходов, направляемых на выплату заработной платы от указанных доходов, </w:t>
      </w:r>
      <w:r w:rsidRPr="002A1CBF">
        <w:rPr>
          <w:rFonts w:eastAsia="Calibri"/>
          <w:sz w:val="28"/>
          <w:szCs w:val="28"/>
          <w:lang w:eastAsia="en-US"/>
        </w:rPr>
        <w:t>не было доведено.</w:t>
      </w:r>
    </w:p>
    <w:p w:rsidR="00691F3E" w:rsidRDefault="008E4E78" w:rsidP="008308DD">
      <w:pPr>
        <w:autoSpaceDE w:val="0"/>
        <w:autoSpaceDN w:val="0"/>
        <w:adjustRightInd w:val="0"/>
        <w:spacing w:line="276" w:lineRule="auto"/>
        <w:ind w:left="142" w:right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п</w:t>
      </w:r>
      <w:r w:rsidR="000135A5" w:rsidRPr="00FD195B">
        <w:rPr>
          <w:bCs/>
          <w:iCs/>
          <w:sz w:val="28"/>
          <w:szCs w:val="28"/>
        </w:rPr>
        <w:t xml:space="preserve">о состоянию на 01.01.2020 на балансе </w:t>
      </w:r>
      <w:r w:rsidR="00FD195B">
        <w:rPr>
          <w:bCs/>
          <w:iCs/>
          <w:sz w:val="28"/>
          <w:szCs w:val="28"/>
        </w:rPr>
        <w:t xml:space="preserve">ИК </w:t>
      </w:r>
      <w:r w:rsidR="000135A5" w:rsidRPr="00FD195B">
        <w:rPr>
          <w:bCs/>
          <w:iCs/>
          <w:sz w:val="28"/>
          <w:szCs w:val="28"/>
        </w:rPr>
        <w:t>сельского</w:t>
      </w:r>
      <w:r w:rsidR="00FD195B">
        <w:rPr>
          <w:bCs/>
          <w:iCs/>
          <w:sz w:val="28"/>
          <w:szCs w:val="28"/>
        </w:rPr>
        <w:t xml:space="preserve"> поселения Мензелинского МР</w:t>
      </w:r>
      <w:r w:rsidR="00590E21">
        <w:rPr>
          <w:bCs/>
          <w:iCs/>
          <w:sz w:val="28"/>
          <w:szCs w:val="28"/>
        </w:rPr>
        <w:t xml:space="preserve"> в</w:t>
      </w:r>
      <w:r w:rsidR="00E86B16">
        <w:rPr>
          <w:sz w:val="28"/>
          <w:szCs w:val="28"/>
        </w:rPr>
        <w:t xml:space="preserve"> справке о наличии имущества и обязательств на </w:t>
      </w:r>
      <w:proofErr w:type="gramStart"/>
      <w:r w:rsidR="00E86B16">
        <w:rPr>
          <w:sz w:val="28"/>
          <w:szCs w:val="28"/>
        </w:rPr>
        <w:t>за балансовых счетах</w:t>
      </w:r>
      <w:proofErr w:type="gramEnd"/>
      <w:r w:rsidR="00E86B16">
        <w:rPr>
          <w:sz w:val="28"/>
          <w:szCs w:val="28"/>
        </w:rPr>
        <w:t>, прилагаемой к балансу на 1 января 2020 (форма по ОКУД 503130) по коду строки 260, номер счета 26 (</w:t>
      </w:r>
      <w:r w:rsidR="00E86B16" w:rsidRPr="00A02417">
        <w:rPr>
          <w:i/>
          <w:sz w:val="28"/>
          <w:szCs w:val="28"/>
        </w:rPr>
        <w:t>Имущество, переданное в безвозмездное пользование</w:t>
      </w:r>
      <w:r w:rsidR="00E86B16">
        <w:rPr>
          <w:i/>
          <w:sz w:val="28"/>
          <w:szCs w:val="28"/>
        </w:rPr>
        <w:t>),</w:t>
      </w:r>
      <w:r w:rsidR="0067720F">
        <w:rPr>
          <w:i/>
          <w:sz w:val="28"/>
          <w:szCs w:val="28"/>
        </w:rPr>
        <w:t xml:space="preserve"> </w:t>
      </w:r>
      <w:r w:rsidR="00590E21">
        <w:rPr>
          <w:sz w:val="28"/>
          <w:szCs w:val="28"/>
        </w:rPr>
        <w:t>отражена сумма 2</w:t>
      </w:r>
      <w:r w:rsidR="00E86B16">
        <w:rPr>
          <w:sz w:val="28"/>
          <w:szCs w:val="28"/>
        </w:rPr>
        <w:t> 0</w:t>
      </w:r>
      <w:r w:rsidR="00590E21">
        <w:rPr>
          <w:sz w:val="28"/>
          <w:szCs w:val="28"/>
        </w:rPr>
        <w:t>87</w:t>
      </w:r>
      <w:r w:rsidR="00E86B16">
        <w:rPr>
          <w:sz w:val="28"/>
          <w:szCs w:val="28"/>
        </w:rPr>
        <w:t>,</w:t>
      </w:r>
      <w:r w:rsidR="00590E21">
        <w:rPr>
          <w:sz w:val="28"/>
          <w:szCs w:val="28"/>
        </w:rPr>
        <w:t>4</w:t>
      </w:r>
      <w:r w:rsidR="00E86B16">
        <w:rPr>
          <w:sz w:val="28"/>
          <w:szCs w:val="28"/>
        </w:rPr>
        <w:t xml:space="preserve"> тыс. рублей. При этом имущество с балансовой стоимостью </w:t>
      </w:r>
      <w:r w:rsidR="00590E21">
        <w:rPr>
          <w:sz w:val="28"/>
          <w:szCs w:val="28"/>
        </w:rPr>
        <w:t xml:space="preserve">2 071,1 </w:t>
      </w:r>
      <w:r w:rsidR="00E86B16">
        <w:rPr>
          <w:sz w:val="28"/>
          <w:szCs w:val="28"/>
        </w:rPr>
        <w:t xml:space="preserve">тыс. рублей </w:t>
      </w:r>
      <w:r w:rsidR="00691F3E">
        <w:rPr>
          <w:sz w:val="28"/>
          <w:szCs w:val="28"/>
        </w:rPr>
        <w:t>(</w:t>
      </w:r>
      <w:r w:rsidR="00691F3E" w:rsidRPr="00556CEE">
        <w:rPr>
          <w:rFonts w:eastAsia="Calibri"/>
          <w:sz w:val="28"/>
          <w:szCs w:val="28"/>
          <w:lang w:eastAsia="en-US"/>
        </w:rPr>
        <w:t xml:space="preserve">Остаточная стоимость всех </w:t>
      </w:r>
      <w:r w:rsidR="00691F3E">
        <w:rPr>
          <w:rFonts w:eastAsia="Calibri"/>
          <w:sz w:val="28"/>
          <w:szCs w:val="28"/>
          <w:lang w:eastAsia="en-US"/>
        </w:rPr>
        <w:t xml:space="preserve">объектов составляет 0,00 рублей) </w:t>
      </w:r>
      <w:r w:rsidR="00E86B16">
        <w:rPr>
          <w:sz w:val="28"/>
          <w:szCs w:val="28"/>
        </w:rPr>
        <w:t>на момент проверки не находилось в пользовании</w:t>
      </w:r>
      <w:r w:rsidR="00691F3E">
        <w:rPr>
          <w:sz w:val="28"/>
          <w:szCs w:val="28"/>
        </w:rPr>
        <w:t>:</w:t>
      </w:r>
    </w:p>
    <w:p w:rsidR="00691F3E" w:rsidRPr="00556CEE" w:rsidRDefault="00691F3E" w:rsidP="008308DD">
      <w:pPr>
        <w:autoSpaceDE w:val="0"/>
        <w:autoSpaceDN w:val="0"/>
        <w:adjustRightInd w:val="0"/>
        <w:spacing w:line="276" w:lineRule="auto"/>
        <w:ind w:left="142" w:right="283" w:firstLine="709"/>
        <w:jc w:val="both"/>
        <w:rPr>
          <w:rFonts w:eastAsia="Calibri"/>
          <w:sz w:val="28"/>
          <w:szCs w:val="28"/>
          <w:lang w:eastAsia="en-US"/>
        </w:rPr>
      </w:pPr>
      <w:r w:rsidRPr="00556CEE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56CEE">
        <w:rPr>
          <w:rFonts w:eastAsia="Calibri"/>
          <w:sz w:val="28"/>
          <w:szCs w:val="28"/>
          <w:lang w:eastAsia="en-US"/>
        </w:rPr>
        <w:t xml:space="preserve">Крытый ток – 1 026 977,60 рублей; </w:t>
      </w:r>
    </w:p>
    <w:p w:rsidR="00691F3E" w:rsidRPr="00556CEE" w:rsidRDefault="00691F3E" w:rsidP="008308DD">
      <w:pPr>
        <w:autoSpaceDE w:val="0"/>
        <w:autoSpaceDN w:val="0"/>
        <w:adjustRightInd w:val="0"/>
        <w:spacing w:line="276" w:lineRule="auto"/>
        <w:ind w:left="142" w:right="283" w:firstLine="709"/>
        <w:jc w:val="both"/>
        <w:rPr>
          <w:rFonts w:eastAsia="Calibri"/>
          <w:sz w:val="28"/>
          <w:szCs w:val="28"/>
          <w:lang w:eastAsia="en-US"/>
        </w:rPr>
      </w:pPr>
      <w:r w:rsidRPr="00556CEE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56CEE">
        <w:rPr>
          <w:rFonts w:eastAsia="Calibri"/>
          <w:sz w:val="28"/>
          <w:szCs w:val="28"/>
          <w:lang w:eastAsia="en-US"/>
        </w:rPr>
        <w:t xml:space="preserve">Площадка зернотока </w:t>
      </w:r>
      <w:proofErr w:type="gramStart"/>
      <w:r w:rsidRPr="00556CEE">
        <w:rPr>
          <w:rFonts w:eastAsia="Calibri"/>
          <w:sz w:val="28"/>
          <w:szCs w:val="28"/>
          <w:lang w:eastAsia="en-US"/>
        </w:rPr>
        <w:t>–  752</w:t>
      </w:r>
      <w:proofErr w:type="gramEnd"/>
      <w:r w:rsidRPr="00556CEE">
        <w:rPr>
          <w:rFonts w:eastAsia="Calibri"/>
          <w:sz w:val="28"/>
          <w:szCs w:val="28"/>
          <w:lang w:eastAsia="en-US"/>
        </w:rPr>
        <w:t xml:space="preserve"> 465,60 рублей;</w:t>
      </w:r>
    </w:p>
    <w:p w:rsidR="00691F3E" w:rsidRPr="00556CEE" w:rsidRDefault="00691F3E" w:rsidP="008308DD">
      <w:pPr>
        <w:autoSpaceDE w:val="0"/>
        <w:autoSpaceDN w:val="0"/>
        <w:adjustRightInd w:val="0"/>
        <w:spacing w:line="276" w:lineRule="auto"/>
        <w:ind w:left="142" w:right="283" w:firstLine="709"/>
        <w:jc w:val="both"/>
        <w:rPr>
          <w:rFonts w:eastAsia="Calibri"/>
          <w:sz w:val="28"/>
          <w:szCs w:val="28"/>
          <w:lang w:eastAsia="en-US"/>
        </w:rPr>
      </w:pPr>
      <w:r w:rsidRPr="00556CEE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56CEE">
        <w:rPr>
          <w:rFonts w:eastAsia="Calibri"/>
          <w:sz w:val="28"/>
          <w:szCs w:val="28"/>
          <w:lang w:eastAsia="en-US"/>
        </w:rPr>
        <w:t>Склад семенной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56CE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56CEE">
        <w:rPr>
          <w:rFonts w:eastAsia="Calibri"/>
          <w:sz w:val="28"/>
          <w:szCs w:val="28"/>
          <w:lang w:eastAsia="en-US"/>
        </w:rPr>
        <w:t>291 608,8 рублей;</w:t>
      </w:r>
    </w:p>
    <w:p w:rsidR="00E86B16" w:rsidRDefault="00E86B16" w:rsidP="008308DD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7EBC">
        <w:rPr>
          <w:sz w:val="28"/>
          <w:szCs w:val="28"/>
        </w:rPr>
        <w:t>Договора на передачу в безвозмездное пользование имущества не заключены.</w:t>
      </w:r>
      <w:r>
        <w:rPr>
          <w:sz w:val="28"/>
          <w:szCs w:val="28"/>
        </w:rPr>
        <w:t xml:space="preserve"> </w:t>
      </w:r>
    </w:p>
    <w:p w:rsidR="003F7EBC" w:rsidRPr="003F7EBC" w:rsidRDefault="003F7EBC" w:rsidP="00E86B1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F7EBC">
        <w:t>(тыс. руб.)</w:t>
      </w:r>
    </w:p>
    <w:tbl>
      <w:tblPr>
        <w:tblW w:w="97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993"/>
        <w:gridCol w:w="1275"/>
        <w:gridCol w:w="1134"/>
        <w:gridCol w:w="1139"/>
        <w:gridCol w:w="1134"/>
        <w:gridCol w:w="1275"/>
      </w:tblGrid>
      <w:tr w:rsidR="003F7EBC" w:rsidRPr="006A03E9" w:rsidTr="003F7EBC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F7EBC" w:rsidRPr="003F7EBC" w:rsidRDefault="003F7EBC" w:rsidP="00524607">
            <w:pPr>
              <w:pStyle w:val="aa"/>
              <w:jc w:val="left"/>
              <w:rPr>
                <w:b w:val="0"/>
                <w:sz w:val="22"/>
                <w:szCs w:val="22"/>
              </w:rPr>
            </w:pPr>
            <w:r w:rsidRPr="003F7EBC">
              <w:rPr>
                <w:b w:val="0"/>
                <w:sz w:val="22"/>
                <w:szCs w:val="22"/>
              </w:rPr>
              <w:t>Номер счета</w:t>
            </w:r>
          </w:p>
          <w:p w:rsidR="003F7EBC" w:rsidRPr="006A03E9" w:rsidRDefault="003F7EBC" w:rsidP="003F7EBC">
            <w:pPr>
              <w:pStyle w:val="aa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3F7EBC" w:rsidRDefault="003F7EBC" w:rsidP="00524607">
            <w:pPr>
              <w:pStyle w:val="aa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Наименование за </w:t>
            </w:r>
          </w:p>
          <w:p w:rsidR="003F7EBC" w:rsidRDefault="003F7EBC" w:rsidP="00524607">
            <w:pPr>
              <w:pStyle w:val="aa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балансового счета, </w:t>
            </w:r>
          </w:p>
          <w:p w:rsidR="003F7EBC" w:rsidRPr="006A03E9" w:rsidRDefault="003F7EBC" w:rsidP="00524607">
            <w:pPr>
              <w:pStyle w:val="aa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3F7EBC" w:rsidRPr="006A03E9" w:rsidRDefault="003F7EBC" w:rsidP="00524607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Код строки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3F7EBC" w:rsidRPr="006A03E9" w:rsidRDefault="003F7EBC" w:rsidP="00524607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Балансовая стоимость по представленным отчетам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</w:tcPr>
          <w:p w:rsidR="003F7EBC" w:rsidRPr="006A03E9" w:rsidRDefault="003F7EBC" w:rsidP="00524607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Сумма расхождения</w:t>
            </w:r>
          </w:p>
        </w:tc>
        <w:tc>
          <w:tcPr>
            <w:tcW w:w="2409" w:type="dxa"/>
            <w:gridSpan w:val="2"/>
          </w:tcPr>
          <w:p w:rsidR="003F7EBC" w:rsidRPr="006A03E9" w:rsidRDefault="003F7EBC" w:rsidP="00524607">
            <w:pPr>
              <w:pStyle w:val="aa"/>
              <w:rPr>
                <w:b w:val="0"/>
                <w:sz w:val="24"/>
              </w:rPr>
            </w:pPr>
            <w:proofErr w:type="gramStart"/>
            <w:r w:rsidRPr="006A03E9">
              <w:rPr>
                <w:b w:val="0"/>
                <w:sz w:val="24"/>
              </w:rPr>
              <w:t>Балансовая  стоимость</w:t>
            </w:r>
            <w:proofErr w:type="gramEnd"/>
            <w:r w:rsidRPr="006A03E9">
              <w:rPr>
                <w:b w:val="0"/>
                <w:sz w:val="24"/>
              </w:rPr>
              <w:t xml:space="preserve"> с учетом суммы расхождения</w:t>
            </w:r>
          </w:p>
        </w:tc>
      </w:tr>
      <w:tr w:rsidR="003F7EBC" w:rsidRPr="006A03E9" w:rsidTr="003F7EB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F7EBC" w:rsidRPr="006A03E9" w:rsidRDefault="003F7EBC" w:rsidP="00524607">
            <w:pPr>
              <w:pStyle w:val="aa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F7EBC" w:rsidRPr="006A03E9" w:rsidRDefault="003F7EBC" w:rsidP="00524607">
            <w:pPr>
              <w:pStyle w:val="aa"/>
              <w:jc w:val="left"/>
              <w:rPr>
                <w:b w:val="0"/>
                <w:sz w:val="24"/>
              </w:rPr>
            </w:pPr>
          </w:p>
        </w:tc>
        <w:tc>
          <w:tcPr>
            <w:tcW w:w="993" w:type="dxa"/>
            <w:vMerge/>
          </w:tcPr>
          <w:p w:rsidR="003F7EBC" w:rsidRPr="006A03E9" w:rsidRDefault="003F7EBC" w:rsidP="00524607">
            <w:pPr>
              <w:pStyle w:val="aa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3F7EBC" w:rsidRPr="006A03E9" w:rsidRDefault="003F7EBC" w:rsidP="00524607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начало года</w:t>
            </w:r>
          </w:p>
        </w:tc>
        <w:tc>
          <w:tcPr>
            <w:tcW w:w="1134" w:type="dxa"/>
          </w:tcPr>
          <w:p w:rsidR="003F7EBC" w:rsidRPr="006A03E9" w:rsidRDefault="003F7EBC" w:rsidP="00524607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конец отчетного периода</w:t>
            </w: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3F7EBC" w:rsidRPr="006A03E9" w:rsidRDefault="003F7EBC" w:rsidP="00524607">
            <w:pPr>
              <w:pStyle w:val="aa"/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7EBC" w:rsidRPr="006A03E9" w:rsidRDefault="003F7EBC" w:rsidP="00524607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начало года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7EBC" w:rsidRPr="006A03E9" w:rsidRDefault="003F7EBC" w:rsidP="00524607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конец отчетного периода</w:t>
            </w:r>
          </w:p>
        </w:tc>
      </w:tr>
      <w:tr w:rsidR="003F7EBC" w:rsidRPr="006A03E9" w:rsidTr="003F7EBC">
        <w:tc>
          <w:tcPr>
            <w:tcW w:w="851" w:type="dxa"/>
            <w:tcBorders>
              <w:right w:val="single" w:sz="4" w:space="0" w:color="auto"/>
            </w:tcBorders>
          </w:tcPr>
          <w:p w:rsidR="003F7EBC" w:rsidRDefault="003F7EBC" w:rsidP="00524607">
            <w:pPr>
              <w:pStyle w:val="aa"/>
              <w:jc w:val="left"/>
              <w:rPr>
                <w:b w:val="0"/>
                <w:sz w:val="16"/>
                <w:szCs w:val="16"/>
              </w:rPr>
            </w:pPr>
          </w:p>
          <w:p w:rsidR="003F7EBC" w:rsidRPr="006A03E9" w:rsidRDefault="003F7EBC" w:rsidP="003F7EBC">
            <w:pPr>
              <w:pStyle w:val="aa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7EBC" w:rsidRPr="006A03E9" w:rsidRDefault="003F7EBC" w:rsidP="00524607">
            <w:pPr>
              <w:pStyle w:val="aa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Имущество, преданное в безвозмездное пользование</w:t>
            </w:r>
          </w:p>
        </w:tc>
        <w:tc>
          <w:tcPr>
            <w:tcW w:w="993" w:type="dxa"/>
          </w:tcPr>
          <w:p w:rsidR="003F7EBC" w:rsidRPr="006A03E9" w:rsidRDefault="003F7EBC" w:rsidP="00524607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</w:t>
            </w:r>
          </w:p>
        </w:tc>
        <w:tc>
          <w:tcPr>
            <w:tcW w:w="1275" w:type="dxa"/>
          </w:tcPr>
          <w:p w:rsidR="003F7EBC" w:rsidRPr="006A03E9" w:rsidRDefault="00590E21" w:rsidP="00590E21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2 087,4</w:t>
            </w:r>
          </w:p>
        </w:tc>
        <w:tc>
          <w:tcPr>
            <w:tcW w:w="1134" w:type="dxa"/>
          </w:tcPr>
          <w:p w:rsidR="003F7EBC" w:rsidRPr="006A03E9" w:rsidRDefault="00590E21" w:rsidP="00524607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2 124,2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3F7EBC" w:rsidRPr="006A03E9" w:rsidRDefault="00590E21" w:rsidP="00524607">
            <w:pPr>
              <w:pStyle w:val="aa"/>
              <w:rPr>
                <w:sz w:val="24"/>
              </w:rPr>
            </w:pPr>
            <w:r>
              <w:rPr>
                <w:sz w:val="24"/>
              </w:rPr>
              <w:t>2 071,1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7EBC" w:rsidRPr="006A03E9" w:rsidRDefault="00590E21" w:rsidP="00590E21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7EBC" w:rsidRPr="006A03E9" w:rsidRDefault="003F7EBC" w:rsidP="003F7EBC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="00590E21">
              <w:rPr>
                <w:b w:val="0"/>
                <w:sz w:val="24"/>
              </w:rPr>
              <w:t>3,1</w:t>
            </w:r>
          </w:p>
        </w:tc>
      </w:tr>
    </w:tbl>
    <w:p w:rsidR="00994F5A" w:rsidRDefault="00994F5A" w:rsidP="00E86B16">
      <w:pPr>
        <w:jc w:val="both"/>
        <w:rPr>
          <w:sz w:val="28"/>
          <w:szCs w:val="28"/>
        </w:rPr>
      </w:pPr>
    </w:p>
    <w:p w:rsidR="008D3E5F" w:rsidRPr="00830B3D" w:rsidRDefault="00830B3D" w:rsidP="00372932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2. </w:t>
      </w:r>
      <w:r w:rsidR="00117B86" w:rsidRPr="00830B3D">
        <w:rPr>
          <w:color w:val="000000" w:themeColor="text1"/>
          <w:sz w:val="28"/>
          <w:szCs w:val="28"/>
          <w:u w:val="single"/>
        </w:rPr>
        <w:t>Д</w:t>
      </w:r>
      <w:r w:rsidR="00901E0F" w:rsidRPr="00830B3D">
        <w:rPr>
          <w:color w:val="000000" w:themeColor="text1"/>
          <w:sz w:val="28"/>
          <w:szCs w:val="28"/>
          <w:u w:val="single"/>
        </w:rPr>
        <w:t>опу</w:t>
      </w:r>
      <w:r w:rsidR="00372932" w:rsidRPr="00830B3D">
        <w:rPr>
          <w:color w:val="000000" w:themeColor="text1"/>
          <w:sz w:val="28"/>
          <w:szCs w:val="28"/>
          <w:u w:val="single"/>
        </w:rPr>
        <w:t>щено</w:t>
      </w:r>
      <w:r w:rsidR="00901E0F" w:rsidRPr="00830B3D">
        <w:rPr>
          <w:color w:val="000000" w:themeColor="text1"/>
          <w:sz w:val="28"/>
          <w:szCs w:val="28"/>
          <w:u w:val="single"/>
        </w:rPr>
        <w:t xml:space="preserve"> неэффективное использование бюджетных средств</w:t>
      </w:r>
      <w:r w:rsidR="008D3E5F" w:rsidRPr="00830B3D">
        <w:rPr>
          <w:color w:val="000000" w:themeColor="text1"/>
          <w:sz w:val="28"/>
          <w:szCs w:val="28"/>
          <w:u w:val="single"/>
        </w:rPr>
        <w:t xml:space="preserve"> на сумму 1 404,1 тыс. рублей:</w:t>
      </w:r>
    </w:p>
    <w:p w:rsidR="008D3E5F" w:rsidRDefault="008D3E5F" w:rsidP="008D3E5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8D3E5F">
        <w:rPr>
          <w:color w:val="000000" w:themeColor="text1"/>
          <w:sz w:val="28"/>
          <w:szCs w:val="28"/>
          <w:u w:val="single"/>
        </w:rPr>
        <w:t>-</w:t>
      </w:r>
      <w:r w:rsidR="00901E0F" w:rsidRPr="008D3E5F">
        <w:rPr>
          <w:color w:val="000000" w:themeColor="text1"/>
          <w:sz w:val="28"/>
          <w:szCs w:val="28"/>
          <w:u w:val="single"/>
        </w:rPr>
        <w:t xml:space="preserve"> в виде </w:t>
      </w:r>
      <w:r w:rsidR="007C71AA" w:rsidRPr="008D3E5F">
        <w:rPr>
          <w:color w:val="000000" w:themeColor="text1"/>
          <w:sz w:val="28"/>
          <w:szCs w:val="28"/>
          <w:u w:val="single"/>
        </w:rPr>
        <w:t>дебиторской</w:t>
      </w:r>
      <w:r w:rsidR="00372932" w:rsidRPr="008D3E5F">
        <w:rPr>
          <w:color w:val="000000" w:themeColor="text1"/>
          <w:sz w:val="28"/>
          <w:szCs w:val="28"/>
          <w:u w:val="single"/>
        </w:rPr>
        <w:t xml:space="preserve"> </w:t>
      </w:r>
      <w:r w:rsidR="007C71AA" w:rsidRPr="008D3E5F">
        <w:rPr>
          <w:color w:val="000000" w:themeColor="text1"/>
          <w:sz w:val="28"/>
          <w:szCs w:val="28"/>
          <w:u w:val="single"/>
        </w:rPr>
        <w:t>задолженности</w:t>
      </w:r>
    </w:p>
    <w:p w:rsidR="00372932" w:rsidRDefault="00E61679" w:rsidP="008D3E5F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144B64" w:rsidRPr="00144B64">
        <w:rPr>
          <w:rFonts w:eastAsia="Calibri"/>
          <w:sz w:val="28"/>
          <w:szCs w:val="28"/>
        </w:rPr>
        <w:t>огласно баланса</w:t>
      </w:r>
      <w:r>
        <w:rPr>
          <w:rFonts w:eastAsia="Calibri"/>
          <w:sz w:val="28"/>
          <w:szCs w:val="28"/>
        </w:rPr>
        <w:t>,</w:t>
      </w:r>
      <w:r w:rsidR="00144B64" w:rsidRPr="00144B64">
        <w:rPr>
          <w:rFonts w:eastAsia="Calibri"/>
          <w:sz w:val="28"/>
          <w:szCs w:val="28"/>
        </w:rPr>
        <w:t xml:space="preserve"> форма 0503130а на 01.01.20</w:t>
      </w:r>
      <w:r w:rsidR="00C2638B">
        <w:rPr>
          <w:rFonts w:eastAsia="Calibri"/>
          <w:sz w:val="28"/>
          <w:szCs w:val="28"/>
        </w:rPr>
        <w:t>2</w:t>
      </w:r>
      <w:r w:rsidR="005837D1">
        <w:rPr>
          <w:rFonts w:eastAsia="Calibri"/>
          <w:sz w:val="28"/>
          <w:szCs w:val="28"/>
        </w:rPr>
        <w:t>1</w:t>
      </w:r>
      <w:r w:rsidR="00144B64" w:rsidRPr="00144B64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>,</w:t>
      </w:r>
      <w:r w:rsidR="00144B64" w:rsidRPr="00144B64">
        <w:rPr>
          <w:rFonts w:eastAsia="Calibri"/>
          <w:sz w:val="28"/>
          <w:szCs w:val="28"/>
        </w:rPr>
        <w:t xml:space="preserve"> в </w:t>
      </w:r>
      <w:r w:rsidR="00C2638B">
        <w:rPr>
          <w:rFonts w:eastAsia="Calibri"/>
          <w:sz w:val="28"/>
          <w:szCs w:val="28"/>
        </w:rPr>
        <w:t>сельских поселениях</w:t>
      </w:r>
      <w:r>
        <w:rPr>
          <w:rFonts w:eastAsia="Calibri"/>
          <w:sz w:val="28"/>
          <w:szCs w:val="28"/>
        </w:rPr>
        <w:t xml:space="preserve"> Мензелинского МР РТ</w:t>
      </w:r>
      <w:r w:rsidR="00C2638B">
        <w:rPr>
          <w:rFonts w:eastAsia="Calibri"/>
          <w:sz w:val="28"/>
          <w:szCs w:val="28"/>
        </w:rPr>
        <w:t xml:space="preserve"> и город Мензелинск,</w:t>
      </w:r>
      <w:r w:rsidR="00144B64" w:rsidRPr="00144B6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значится</w:t>
      </w:r>
      <w:r w:rsidR="00144B64" w:rsidRPr="00144B64">
        <w:rPr>
          <w:rFonts w:eastAsia="Calibri"/>
          <w:sz w:val="28"/>
          <w:szCs w:val="28"/>
        </w:rPr>
        <w:t xml:space="preserve"> дебиторская задолженность всего</w:t>
      </w:r>
      <w:r w:rsidR="00144B64" w:rsidRPr="00144B64">
        <w:rPr>
          <w:bCs/>
          <w:sz w:val="28"/>
          <w:szCs w:val="28"/>
        </w:rPr>
        <w:t xml:space="preserve"> </w:t>
      </w:r>
      <w:r w:rsidR="005837D1">
        <w:rPr>
          <w:bCs/>
          <w:sz w:val="28"/>
          <w:szCs w:val="28"/>
        </w:rPr>
        <w:t>1 969,7</w:t>
      </w:r>
      <w:r w:rsidR="00144B64" w:rsidRPr="00144B64">
        <w:rPr>
          <w:bCs/>
          <w:sz w:val="28"/>
          <w:szCs w:val="28"/>
        </w:rPr>
        <w:t xml:space="preserve"> тыс. руб. В результате в нарушение стать</w:t>
      </w:r>
      <w:r w:rsidR="00C2638B">
        <w:rPr>
          <w:bCs/>
          <w:sz w:val="28"/>
          <w:szCs w:val="28"/>
        </w:rPr>
        <w:t>и</w:t>
      </w:r>
      <w:r w:rsidR="00144B64" w:rsidRPr="00144B64">
        <w:rPr>
          <w:bCs/>
          <w:sz w:val="28"/>
          <w:szCs w:val="28"/>
        </w:rPr>
        <w:t xml:space="preserve"> 34 Бюджетного кодекса РФ от 31.07.1998 г. № 145-ФЗ излишне перечислено бюджетных средств </w:t>
      </w:r>
      <w:r>
        <w:rPr>
          <w:bCs/>
          <w:sz w:val="28"/>
          <w:szCs w:val="28"/>
        </w:rPr>
        <w:t xml:space="preserve">в сумме </w:t>
      </w:r>
      <w:r w:rsidR="00144B64" w:rsidRPr="00144B64">
        <w:rPr>
          <w:bCs/>
          <w:sz w:val="28"/>
          <w:szCs w:val="28"/>
        </w:rPr>
        <w:t>6</w:t>
      </w:r>
      <w:r w:rsidR="009E29A9">
        <w:rPr>
          <w:bCs/>
          <w:sz w:val="28"/>
          <w:szCs w:val="28"/>
        </w:rPr>
        <w:t>83</w:t>
      </w:r>
      <w:r w:rsidR="00C2638B">
        <w:rPr>
          <w:bCs/>
          <w:sz w:val="28"/>
          <w:szCs w:val="28"/>
        </w:rPr>
        <w:t>,</w:t>
      </w:r>
      <w:r w:rsidR="009E29A9">
        <w:rPr>
          <w:bCs/>
          <w:sz w:val="28"/>
          <w:szCs w:val="28"/>
        </w:rPr>
        <w:t>6</w:t>
      </w:r>
      <w:r w:rsidR="00144B64" w:rsidRPr="00144B64">
        <w:rPr>
          <w:bCs/>
          <w:sz w:val="28"/>
          <w:szCs w:val="28"/>
        </w:rPr>
        <w:t xml:space="preserve"> тыс.  рублей, что не соответствует принципу результативности</w:t>
      </w:r>
      <w:r w:rsidR="00144B64" w:rsidRPr="00144B64">
        <w:rPr>
          <w:b/>
          <w:bCs/>
          <w:sz w:val="28"/>
          <w:szCs w:val="28"/>
        </w:rPr>
        <w:t xml:space="preserve"> </w:t>
      </w:r>
      <w:r w:rsidR="00144B64" w:rsidRPr="00144B64">
        <w:rPr>
          <w:bCs/>
          <w:sz w:val="28"/>
          <w:szCs w:val="28"/>
        </w:rPr>
        <w:t xml:space="preserve">и эффективности использования бюджетных средств и </w:t>
      </w:r>
      <w:r w:rsidR="00144B64" w:rsidRPr="00144B64">
        <w:rPr>
          <w:rFonts w:eastAsia="Calibri"/>
          <w:sz w:val="28"/>
          <w:szCs w:val="28"/>
        </w:rPr>
        <w:t>является неэффективным использованием бюджетных средств.</w:t>
      </w:r>
    </w:p>
    <w:p w:rsidR="00830B3D" w:rsidRDefault="00830B3D" w:rsidP="00873478">
      <w:pPr>
        <w:autoSpaceDE w:val="0"/>
        <w:autoSpaceDN w:val="0"/>
        <w:adjustRightInd w:val="0"/>
        <w:ind w:left="142" w:right="283"/>
        <w:jc w:val="both"/>
        <w:rPr>
          <w:bCs/>
          <w:iCs/>
          <w:sz w:val="28"/>
          <w:szCs w:val="28"/>
        </w:rPr>
      </w:pPr>
    </w:p>
    <w:p w:rsidR="00486A15" w:rsidRDefault="00873478" w:rsidP="00830B3D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п</w:t>
      </w:r>
      <w:r w:rsidRPr="00FD195B">
        <w:rPr>
          <w:bCs/>
          <w:iCs/>
          <w:sz w:val="28"/>
          <w:szCs w:val="28"/>
        </w:rPr>
        <w:t xml:space="preserve">о состоянию на 01.01.2020 на балансе </w:t>
      </w:r>
      <w:r>
        <w:rPr>
          <w:bCs/>
          <w:iCs/>
          <w:sz w:val="28"/>
          <w:szCs w:val="28"/>
        </w:rPr>
        <w:t>И</w:t>
      </w:r>
      <w:r w:rsidR="00830B3D">
        <w:rPr>
          <w:bCs/>
          <w:iCs/>
          <w:sz w:val="28"/>
          <w:szCs w:val="28"/>
        </w:rPr>
        <w:t xml:space="preserve">сполнительных </w:t>
      </w:r>
      <w:r>
        <w:rPr>
          <w:bCs/>
          <w:iCs/>
          <w:sz w:val="28"/>
          <w:szCs w:val="28"/>
        </w:rPr>
        <w:t>К</w:t>
      </w:r>
      <w:r w:rsidR="00830B3D">
        <w:rPr>
          <w:bCs/>
          <w:iCs/>
          <w:sz w:val="28"/>
          <w:szCs w:val="28"/>
        </w:rPr>
        <w:t>омитетов</w:t>
      </w:r>
      <w:r>
        <w:rPr>
          <w:bCs/>
          <w:iCs/>
          <w:sz w:val="28"/>
          <w:szCs w:val="28"/>
        </w:rPr>
        <w:t xml:space="preserve"> 16 </w:t>
      </w:r>
      <w:r w:rsidRPr="00FD195B">
        <w:rPr>
          <w:bCs/>
          <w:iCs/>
          <w:sz w:val="28"/>
          <w:szCs w:val="28"/>
        </w:rPr>
        <w:t>сельск</w:t>
      </w:r>
      <w:r>
        <w:rPr>
          <w:bCs/>
          <w:iCs/>
          <w:sz w:val="28"/>
          <w:szCs w:val="28"/>
        </w:rPr>
        <w:t>их поселений Мензелинского МР в</w:t>
      </w:r>
      <w:r>
        <w:rPr>
          <w:sz w:val="28"/>
          <w:szCs w:val="28"/>
        </w:rPr>
        <w:t xml:space="preserve"> справке о наличии имущества и обязательств на </w:t>
      </w:r>
      <w:proofErr w:type="gramStart"/>
      <w:r>
        <w:rPr>
          <w:sz w:val="28"/>
          <w:szCs w:val="28"/>
        </w:rPr>
        <w:t>за балансовых счетах</w:t>
      </w:r>
      <w:proofErr w:type="gramEnd"/>
      <w:r>
        <w:rPr>
          <w:sz w:val="28"/>
          <w:szCs w:val="28"/>
        </w:rPr>
        <w:t>, прилагаемой к балансу на 1 января 2020 (форма по ОКУД 503130) по коду строки 260, номер счета 26 (</w:t>
      </w:r>
      <w:r w:rsidRPr="00A02417">
        <w:rPr>
          <w:i/>
          <w:sz w:val="28"/>
          <w:szCs w:val="28"/>
        </w:rPr>
        <w:t>Имущество, переданное в безвозмездное пользование</w:t>
      </w:r>
      <w:r>
        <w:rPr>
          <w:i/>
          <w:sz w:val="28"/>
          <w:szCs w:val="28"/>
        </w:rPr>
        <w:t xml:space="preserve">), </w:t>
      </w:r>
      <w:r>
        <w:rPr>
          <w:sz w:val="28"/>
          <w:szCs w:val="28"/>
        </w:rPr>
        <w:t>отражен</w:t>
      </w:r>
      <w:r w:rsidR="00486A15">
        <w:rPr>
          <w:sz w:val="28"/>
          <w:szCs w:val="28"/>
        </w:rPr>
        <w:t xml:space="preserve">о </w:t>
      </w:r>
      <w:r w:rsidR="00BD337B">
        <w:rPr>
          <w:sz w:val="28"/>
          <w:szCs w:val="28"/>
        </w:rPr>
        <w:t>имуществ</w:t>
      </w:r>
      <w:r w:rsidR="00486A15">
        <w:rPr>
          <w:sz w:val="28"/>
          <w:szCs w:val="28"/>
        </w:rPr>
        <w:t>о</w:t>
      </w:r>
      <w:r w:rsidR="00BD337B">
        <w:rPr>
          <w:sz w:val="28"/>
          <w:szCs w:val="28"/>
        </w:rPr>
        <w:t xml:space="preserve"> (компьютеры-11 шт., МФУ-11шт., принтер -1 шт., Планшеты-2 шт., ноутбуки – 4 шт.)</w:t>
      </w:r>
      <w:r>
        <w:rPr>
          <w:sz w:val="28"/>
          <w:szCs w:val="28"/>
        </w:rPr>
        <w:t xml:space="preserve"> </w:t>
      </w:r>
      <w:r w:rsidR="00486A15">
        <w:rPr>
          <w:sz w:val="28"/>
          <w:szCs w:val="28"/>
        </w:rPr>
        <w:t xml:space="preserve">на </w:t>
      </w:r>
      <w:r>
        <w:rPr>
          <w:sz w:val="28"/>
          <w:szCs w:val="28"/>
        </w:rPr>
        <w:t>сумм</w:t>
      </w:r>
      <w:r w:rsidR="00486A15">
        <w:rPr>
          <w:sz w:val="28"/>
          <w:szCs w:val="28"/>
        </w:rPr>
        <w:t>у</w:t>
      </w:r>
      <w:r>
        <w:rPr>
          <w:sz w:val="28"/>
          <w:szCs w:val="28"/>
        </w:rPr>
        <w:t xml:space="preserve"> 7</w:t>
      </w:r>
      <w:r w:rsidR="00486A15">
        <w:rPr>
          <w:sz w:val="28"/>
          <w:szCs w:val="28"/>
        </w:rPr>
        <w:t>20</w:t>
      </w:r>
      <w:r>
        <w:rPr>
          <w:sz w:val="28"/>
          <w:szCs w:val="28"/>
        </w:rPr>
        <w:t>,4 тыс. рублей</w:t>
      </w:r>
      <w:r w:rsidR="00486A15">
        <w:rPr>
          <w:sz w:val="28"/>
          <w:szCs w:val="28"/>
        </w:rPr>
        <w:t>.</w:t>
      </w:r>
      <w:r w:rsidR="00486A15" w:rsidRPr="00486A15">
        <w:rPr>
          <w:sz w:val="28"/>
          <w:szCs w:val="28"/>
        </w:rPr>
        <w:t xml:space="preserve"> </w:t>
      </w:r>
      <w:r w:rsidR="00486A15" w:rsidRPr="003F7EBC">
        <w:rPr>
          <w:sz w:val="28"/>
          <w:szCs w:val="28"/>
        </w:rPr>
        <w:t>Договора на передачу в безвозмездное пользование имущества заключены.</w:t>
      </w:r>
    </w:p>
    <w:p w:rsidR="00830B3D" w:rsidRDefault="00873478" w:rsidP="00830B3D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486A15">
        <w:rPr>
          <w:sz w:val="28"/>
          <w:szCs w:val="28"/>
        </w:rPr>
        <w:t xml:space="preserve">Анализ показал, что вся оргтехника была </w:t>
      </w:r>
      <w:r w:rsidR="00486A15" w:rsidRPr="003F7EBC">
        <w:rPr>
          <w:sz w:val="28"/>
          <w:szCs w:val="28"/>
        </w:rPr>
        <w:t>переда</w:t>
      </w:r>
      <w:r w:rsidR="00486A15">
        <w:rPr>
          <w:sz w:val="28"/>
          <w:szCs w:val="28"/>
        </w:rPr>
        <w:t>на</w:t>
      </w:r>
      <w:r w:rsidR="00486A15" w:rsidRPr="003F7EBC">
        <w:rPr>
          <w:sz w:val="28"/>
          <w:szCs w:val="28"/>
        </w:rPr>
        <w:t xml:space="preserve"> в безвозмездное пользование </w:t>
      </w:r>
      <w:r w:rsidR="00486A15">
        <w:rPr>
          <w:sz w:val="28"/>
          <w:szCs w:val="28"/>
        </w:rPr>
        <w:t xml:space="preserve">сразу после приобретения, т.е. у </w:t>
      </w:r>
      <w:r w:rsidR="00486A15">
        <w:rPr>
          <w:bCs/>
          <w:iCs/>
          <w:sz w:val="28"/>
          <w:szCs w:val="28"/>
        </w:rPr>
        <w:t xml:space="preserve">Исполнительных Комитетов 16 </w:t>
      </w:r>
      <w:r w:rsidR="00486A15" w:rsidRPr="00FD195B">
        <w:rPr>
          <w:bCs/>
          <w:iCs/>
          <w:sz w:val="28"/>
          <w:szCs w:val="28"/>
        </w:rPr>
        <w:t>сельск</w:t>
      </w:r>
      <w:r w:rsidR="00486A15">
        <w:rPr>
          <w:bCs/>
          <w:iCs/>
          <w:sz w:val="28"/>
          <w:szCs w:val="28"/>
        </w:rPr>
        <w:t>их поселений не было потребности в этой оргтехнике.</w:t>
      </w:r>
      <w:r w:rsidR="00830B3D" w:rsidRPr="00830B3D">
        <w:rPr>
          <w:bCs/>
          <w:sz w:val="28"/>
          <w:szCs w:val="28"/>
        </w:rPr>
        <w:t xml:space="preserve"> </w:t>
      </w:r>
      <w:r w:rsidR="00830B3D" w:rsidRPr="00144B64">
        <w:rPr>
          <w:bCs/>
          <w:sz w:val="28"/>
          <w:szCs w:val="28"/>
        </w:rPr>
        <w:t>В результате в нарушение стать</w:t>
      </w:r>
      <w:r w:rsidR="00830B3D">
        <w:rPr>
          <w:bCs/>
          <w:sz w:val="28"/>
          <w:szCs w:val="28"/>
        </w:rPr>
        <w:t>и</w:t>
      </w:r>
      <w:r w:rsidR="00830B3D" w:rsidRPr="00144B64">
        <w:rPr>
          <w:bCs/>
          <w:sz w:val="28"/>
          <w:szCs w:val="28"/>
        </w:rPr>
        <w:t xml:space="preserve"> 34 Бюджетного кодекса РФ от 31.07.1998 г. № 145-ФЗ излишне перечислено бюджетных средств </w:t>
      </w:r>
      <w:r w:rsidR="00830B3D">
        <w:rPr>
          <w:bCs/>
          <w:sz w:val="28"/>
          <w:szCs w:val="28"/>
        </w:rPr>
        <w:t>в сумме 720,4</w:t>
      </w:r>
      <w:r w:rsidR="00830B3D" w:rsidRPr="00144B64">
        <w:rPr>
          <w:bCs/>
          <w:sz w:val="28"/>
          <w:szCs w:val="28"/>
        </w:rPr>
        <w:t xml:space="preserve"> тыс.  рублей, что не соответствует принципу результативности</w:t>
      </w:r>
      <w:r w:rsidR="00830B3D" w:rsidRPr="00144B64">
        <w:rPr>
          <w:b/>
          <w:bCs/>
          <w:sz w:val="28"/>
          <w:szCs w:val="28"/>
        </w:rPr>
        <w:t xml:space="preserve"> </w:t>
      </w:r>
      <w:r w:rsidR="00830B3D" w:rsidRPr="00144B64">
        <w:rPr>
          <w:bCs/>
          <w:sz w:val="28"/>
          <w:szCs w:val="28"/>
        </w:rPr>
        <w:t xml:space="preserve">и эффективности использования бюджетных средств и </w:t>
      </w:r>
      <w:r w:rsidR="00830B3D" w:rsidRPr="00144B64">
        <w:rPr>
          <w:rFonts w:eastAsia="Calibri"/>
          <w:sz w:val="28"/>
          <w:szCs w:val="28"/>
        </w:rPr>
        <w:t>является неэффективным использованием бюджетных средств.</w:t>
      </w:r>
    </w:p>
    <w:p w:rsidR="00830B3D" w:rsidRDefault="0028331A" w:rsidP="0040478C">
      <w:pPr>
        <w:pStyle w:val="a6"/>
        <w:shd w:val="clear" w:color="auto" w:fill="FFFFFF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 xml:space="preserve">3. </w:t>
      </w:r>
      <w:r w:rsidR="00117B86" w:rsidRPr="00117B86">
        <w:rPr>
          <w:rFonts w:eastAsia="Calibri"/>
          <w:sz w:val="28"/>
          <w:szCs w:val="28"/>
          <w:u w:val="single"/>
        </w:rPr>
        <w:t>Нарушения при распоряжении и использовании муниципальной собственности</w:t>
      </w:r>
    </w:p>
    <w:p w:rsidR="00E27534" w:rsidRDefault="0040478C" w:rsidP="008308DD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16979">
        <w:rPr>
          <w:sz w:val="28"/>
          <w:szCs w:val="28"/>
        </w:rPr>
        <w:t xml:space="preserve"> помощником Главы Мензелинского МР РТ Токаревым М.О., </w:t>
      </w:r>
      <w:r>
        <w:rPr>
          <w:sz w:val="28"/>
          <w:szCs w:val="28"/>
        </w:rPr>
        <w:t>проведен</w:t>
      </w:r>
      <w:r w:rsidR="00B80BF0">
        <w:rPr>
          <w:sz w:val="28"/>
          <w:szCs w:val="28"/>
        </w:rPr>
        <w:t>ы</w:t>
      </w:r>
      <w:r>
        <w:rPr>
          <w:sz w:val="28"/>
          <w:szCs w:val="28"/>
        </w:rPr>
        <w:t xml:space="preserve"> совместн</w:t>
      </w:r>
      <w:r w:rsidR="00B80BF0">
        <w:rPr>
          <w:sz w:val="28"/>
          <w:szCs w:val="28"/>
        </w:rPr>
        <w:t>ые</w:t>
      </w:r>
      <w:r>
        <w:rPr>
          <w:sz w:val="28"/>
          <w:szCs w:val="28"/>
        </w:rPr>
        <w:t xml:space="preserve"> контрольн</w:t>
      </w:r>
      <w:r w:rsidR="00B80BF0">
        <w:rPr>
          <w:sz w:val="28"/>
          <w:szCs w:val="28"/>
        </w:rPr>
        <w:t>ы</w:t>
      </w:r>
      <w:r>
        <w:rPr>
          <w:sz w:val="28"/>
          <w:szCs w:val="28"/>
        </w:rPr>
        <w:t>е мероприяти</w:t>
      </w:r>
      <w:r w:rsidR="00B80BF0">
        <w:rPr>
          <w:sz w:val="28"/>
          <w:szCs w:val="28"/>
        </w:rPr>
        <w:t>я</w:t>
      </w:r>
      <w:r w:rsidR="00E27534">
        <w:rPr>
          <w:sz w:val="28"/>
          <w:szCs w:val="28"/>
        </w:rPr>
        <w:t>:</w:t>
      </w:r>
    </w:p>
    <w:p w:rsidR="00E27534" w:rsidRPr="00E27534" w:rsidRDefault="008D3E5F" w:rsidP="008308DD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7534">
        <w:rPr>
          <w:sz w:val="28"/>
          <w:szCs w:val="28"/>
        </w:rPr>
        <w:t>в</w:t>
      </w:r>
      <w:r w:rsidR="00E27534" w:rsidRPr="00E27534">
        <w:rPr>
          <w:sz w:val="28"/>
          <w:szCs w:val="28"/>
        </w:rPr>
        <w:t xml:space="preserve"> проверяемом периоде Учреждением получен доход от передачи</w:t>
      </w:r>
      <w:r w:rsidR="00E27534">
        <w:rPr>
          <w:sz w:val="28"/>
          <w:szCs w:val="28"/>
        </w:rPr>
        <w:t xml:space="preserve"> </w:t>
      </w:r>
      <w:r w:rsidR="00E27534" w:rsidRPr="00E27534">
        <w:rPr>
          <w:sz w:val="28"/>
          <w:szCs w:val="28"/>
        </w:rPr>
        <w:t>имущества (столовая) в аренду в сумме 13</w:t>
      </w:r>
      <w:r w:rsidR="00E27534">
        <w:rPr>
          <w:sz w:val="28"/>
          <w:szCs w:val="28"/>
        </w:rPr>
        <w:t xml:space="preserve">,9 тыс. </w:t>
      </w:r>
      <w:r w:rsidR="00E27534" w:rsidRPr="00E27534">
        <w:rPr>
          <w:sz w:val="28"/>
          <w:szCs w:val="28"/>
        </w:rPr>
        <w:t xml:space="preserve">рублей. В результате указанное имущество было передано во временную аренду без согласования с собственником*, что противоречит положениям ч.4 ст. 298 Гражданского кодекса РФ. </w:t>
      </w:r>
      <w:r w:rsidR="00E27534" w:rsidRPr="00E27534">
        <w:rPr>
          <w:i/>
          <w:sz w:val="28"/>
          <w:szCs w:val="28"/>
        </w:rPr>
        <w:t>(*Функции и полномочия Учредителя Учреждения осуществляет Министерство</w:t>
      </w:r>
      <w:r w:rsidR="002A1CBF">
        <w:rPr>
          <w:i/>
          <w:sz w:val="28"/>
          <w:szCs w:val="28"/>
        </w:rPr>
        <w:t xml:space="preserve"> образования и науки РТ</w:t>
      </w:r>
      <w:r w:rsidR="00E27534" w:rsidRPr="00E27534">
        <w:rPr>
          <w:i/>
          <w:sz w:val="28"/>
          <w:szCs w:val="28"/>
        </w:rPr>
        <w:t>. Функции и полномочия собственника имущества Учреждения осуществляет Министерство земельных и имущественных отношений РТ</w:t>
      </w:r>
      <w:r w:rsidR="00E27534" w:rsidRPr="00E27534">
        <w:rPr>
          <w:sz w:val="28"/>
          <w:szCs w:val="28"/>
        </w:rPr>
        <w:t>).</w:t>
      </w:r>
    </w:p>
    <w:p w:rsidR="00E27534" w:rsidRDefault="00E27534" w:rsidP="008308DD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27534">
        <w:rPr>
          <w:sz w:val="28"/>
          <w:szCs w:val="28"/>
        </w:rPr>
        <w:t xml:space="preserve">В случае сдачи в аренду с согласия </w:t>
      </w:r>
      <w:r w:rsidRPr="008308DD">
        <w:rPr>
          <w:sz w:val="28"/>
          <w:szCs w:val="28"/>
        </w:rPr>
        <w:t>учредителя</w:t>
      </w:r>
      <w:r w:rsidRPr="00E27534">
        <w:rPr>
          <w:sz w:val="28"/>
          <w:szCs w:val="28"/>
        </w:rPr>
        <w:t xml:space="preserve"> недвижимого имущества и особо ценного движимого имущества,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</w:t>
      </w:r>
      <w:r w:rsidRPr="00691F3E">
        <w:rPr>
          <w:b/>
          <w:sz w:val="28"/>
          <w:szCs w:val="28"/>
        </w:rPr>
        <w:t>финансовое обеспечение содержания такого имущества учредителем не осуществляется</w:t>
      </w:r>
      <w:r w:rsidRPr="00E27534">
        <w:rPr>
          <w:sz w:val="28"/>
          <w:szCs w:val="28"/>
        </w:rPr>
        <w:t>.</w:t>
      </w:r>
    </w:p>
    <w:p w:rsidR="00B80BF0" w:rsidRPr="008D3E5F" w:rsidRDefault="008D3E5F" w:rsidP="008308DD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80BF0" w:rsidRPr="008D3E5F">
        <w:rPr>
          <w:sz w:val="28"/>
          <w:szCs w:val="28"/>
        </w:rPr>
        <w:t>чреждению, в проверяемом периоде, благотворителями была оказана</w:t>
      </w:r>
    </w:p>
    <w:p w:rsidR="00B80BF0" w:rsidRPr="00B80BF0" w:rsidRDefault="00B80BF0" w:rsidP="008308DD">
      <w:pPr>
        <w:spacing w:line="276" w:lineRule="auto"/>
        <w:jc w:val="both"/>
        <w:rPr>
          <w:sz w:val="28"/>
          <w:szCs w:val="28"/>
        </w:rPr>
      </w:pPr>
      <w:r w:rsidRPr="00B80BF0">
        <w:rPr>
          <w:sz w:val="28"/>
          <w:szCs w:val="28"/>
        </w:rPr>
        <w:lastRenderedPageBreak/>
        <w:t>безвозмездная</w:t>
      </w:r>
      <w:r>
        <w:rPr>
          <w:sz w:val="28"/>
          <w:szCs w:val="28"/>
        </w:rPr>
        <w:t xml:space="preserve"> помощь в виде денежных средств </w:t>
      </w:r>
      <w:r w:rsidRPr="00B80BF0">
        <w:rPr>
          <w:sz w:val="28"/>
          <w:szCs w:val="28"/>
        </w:rPr>
        <w:t>на сумму 1</w:t>
      </w:r>
      <w:r w:rsidR="008D3E5F">
        <w:rPr>
          <w:sz w:val="28"/>
          <w:szCs w:val="28"/>
        </w:rPr>
        <w:t> </w:t>
      </w:r>
      <w:r w:rsidRPr="00B80BF0">
        <w:rPr>
          <w:sz w:val="28"/>
          <w:szCs w:val="28"/>
        </w:rPr>
        <w:t>275</w:t>
      </w:r>
      <w:r w:rsidR="008D3E5F">
        <w:rPr>
          <w:sz w:val="28"/>
          <w:szCs w:val="28"/>
        </w:rPr>
        <w:t>,</w:t>
      </w:r>
      <w:r w:rsidRPr="00B80BF0">
        <w:rPr>
          <w:sz w:val="28"/>
          <w:szCs w:val="28"/>
        </w:rPr>
        <w:t>5</w:t>
      </w:r>
      <w:r w:rsidR="008D3E5F">
        <w:rPr>
          <w:sz w:val="28"/>
          <w:szCs w:val="28"/>
        </w:rPr>
        <w:t xml:space="preserve"> тыс. </w:t>
      </w:r>
      <w:r w:rsidRPr="00B80BF0">
        <w:rPr>
          <w:sz w:val="28"/>
          <w:szCs w:val="28"/>
        </w:rPr>
        <w:t>рублей (243</w:t>
      </w:r>
      <w:r w:rsidR="008D3E5F">
        <w:rPr>
          <w:sz w:val="28"/>
          <w:szCs w:val="28"/>
        </w:rPr>
        <w:t>,</w:t>
      </w:r>
      <w:r w:rsidRPr="00B80BF0">
        <w:rPr>
          <w:sz w:val="28"/>
          <w:szCs w:val="28"/>
        </w:rPr>
        <w:t>8</w:t>
      </w:r>
      <w:r w:rsidR="008D3E5F">
        <w:rPr>
          <w:sz w:val="28"/>
          <w:szCs w:val="28"/>
        </w:rPr>
        <w:t xml:space="preserve"> тыс.</w:t>
      </w:r>
      <w:r w:rsidRPr="00B80BF0">
        <w:rPr>
          <w:sz w:val="28"/>
          <w:szCs w:val="28"/>
        </w:rPr>
        <w:t xml:space="preserve"> рублей исполнение</w:t>
      </w:r>
      <w:r>
        <w:rPr>
          <w:sz w:val="28"/>
          <w:szCs w:val="28"/>
        </w:rPr>
        <w:t xml:space="preserve"> </w:t>
      </w:r>
      <w:r w:rsidRPr="00B80BF0">
        <w:rPr>
          <w:sz w:val="28"/>
          <w:szCs w:val="28"/>
        </w:rPr>
        <w:t>перешло на 2021 год, при этом по сумме 143</w:t>
      </w:r>
      <w:r w:rsidR="008D3E5F">
        <w:rPr>
          <w:sz w:val="28"/>
          <w:szCs w:val="28"/>
        </w:rPr>
        <w:t>,8</w:t>
      </w:r>
      <w:r w:rsidRPr="00B80BF0">
        <w:rPr>
          <w:sz w:val="28"/>
          <w:szCs w:val="28"/>
        </w:rPr>
        <w:t xml:space="preserve"> </w:t>
      </w:r>
      <w:r w:rsidR="008D3E5F">
        <w:rPr>
          <w:sz w:val="28"/>
          <w:szCs w:val="28"/>
        </w:rPr>
        <w:t>тыс.</w:t>
      </w:r>
      <w:r w:rsidRPr="00B80BF0">
        <w:rPr>
          <w:sz w:val="28"/>
          <w:szCs w:val="28"/>
        </w:rPr>
        <w:t xml:space="preserve"> рублей срок исполнения договоров по целевым назначениям не нарушен).</w:t>
      </w:r>
      <w:r w:rsidRPr="00B80BF0">
        <w:rPr>
          <w:b/>
          <w:sz w:val="28"/>
          <w:szCs w:val="28"/>
        </w:rPr>
        <w:t xml:space="preserve"> </w:t>
      </w:r>
    </w:p>
    <w:p w:rsidR="00B80BF0" w:rsidRPr="00B80BF0" w:rsidRDefault="00B80BF0" w:rsidP="008308DD">
      <w:pPr>
        <w:spacing w:line="276" w:lineRule="auto"/>
        <w:jc w:val="both"/>
        <w:rPr>
          <w:sz w:val="28"/>
          <w:szCs w:val="28"/>
        </w:rPr>
      </w:pPr>
      <w:r w:rsidRPr="00B80BF0">
        <w:rPr>
          <w:sz w:val="28"/>
          <w:szCs w:val="28"/>
        </w:rPr>
        <w:t>Договор пожертвования денежных средств на сумму 100,0</w:t>
      </w:r>
      <w:r w:rsidR="008D3E5F">
        <w:rPr>
          <w:sz w:val="28"/>
          <w:szCs w:val="28"/>
        </w:rPr>
        <w:t xml:space="preserve"> тыс.</w:t>
      </w:r>
      <w:r w:rsidRPr="00B80BF0">
        <w:rPr>
          <w:sz w:val="28"/>
          <w:szCs w:val="28"/>
        </w:rPr>
        <w:t xml:space="preserve"> рублей</w:t>
      </w:r>
      <w:r w:rsidR="002C30E0">
        <w:rPr>
          <w:sz w:val="28"/>
          <w:szCs w:val="28"/>
        </w:rPr>
        <w:t>,</w:t>
      </w:r>
      <w:r w:rsidRPr="00B80BF0">
        <w:rPr>
          <w:sz w:val="28"/>
          <w:szCs w:val="28"/>
        </w:rPr>
        <w:t xml:space="preserve"> от </w:t>
      </w:r>
      <w:r w:rsidR="002C30E0">
        <w:rPr>
          <w:sz w:val="28"/>
          <w:szCs w:val="28"/>
        </w:rPr>
        <w:t>нефтяной компании,</w:t>
      </w:r>
      <w:r w:rsidRPr="00B80BF0">
        <w:rPr>
          <w:sz w:val="28"/>
          <w:szCs w:val="28"/>
        </w:rPr>
        <w:t xml:space="preserve"> в ходе проверки не предоставлен. Зачисление на л/</w:t>
      </w:r>
      <w:proofErr w:type="gramStart"/>
      <w:r w:rsidRPr="00B80BF0">
        <w:rPr>
          <w:sz w:val="28"/>
          <w:szCs w:val="28"/>
        </w:rPr>
        <w:t>с  доходов</w:t>
      </w:r>
      <w:proofErr w:type="gramEnd"/>
      <w:r w:rsidRPr="00B80BF0">
        <w:rPr>
          <w:sz w:val="28"/>
          <w:szCs w:val="28"/>
        </w:rPr>
        <w:t xml:space="preserve"> (155) было произведено 11.12.2020г</w:t>
      </w:r>
      <w:r w:rsidRPr="00B80BF0">
        <w:rPr>
          <w:i/>
          <w:sz w:val="28"/>
          <w:szCs w:val="28"/>
        </w:rPr>
        <w:t xml:space="preserve">. </w:t>
      </w:r>
      <w:r w:rsidRPr="00B80BF0">
        <w:rPr>
          <w:sz w:val="28"/>
          <w:szCs w:val="28"/>
        </w:rPr>
        <w:t>на сумму-100,0 руб.</w:t>
      </w:r>
      <w:r w:rsidRPr="00B80BF0">
        <w:rPr>
          <w:i/>
          <w:sz w:val="28"/>
          <w:szCs w:val="28"/>
        </w:rPr>
        <w:t xml:space="preserve">  (банковские документы №</w:t>
      </w:r>
      <w:proofErr w:type="gramStart"/>
      <w:r w:rsidRPr="00B80BF0">
        <w:rPr>
          <w:i/>
          <w:sz w:val="28"/>
          <w:szCs w:val="28"/>
        </w:rPr>
        <w:t>050102  от</w:t>
      </w:r>
      <w:proofErr w:type="gramEnd"/>
      <w:r w:rsidRPr="00B80BF0">
        <w:rPr>
          <w:i/>
          <w:sz w:val="28"/>
          <w:szCs w:val="28"/>
        </w:rPr>
        <w:t xml:space="preserve"> 11.12.2020г.).</w:t>
      </w:r>
      <w:r w:rsidRPr="00B80BF0">
        <w:rPr>
          <w:sz w:val="28"/>
          <w:szCs w:val="28"/>
        </w:rPr>
        <w:t xml:space="preserve">Исполнение перенесено на 2021 год. </w:t>
      </w:r>
      <w:r w:rsidRPr="00B80BF0">
        <w:rPr>
          <w:b/>
          <w:sz w:val="28"/>
          <w:szCs w:val="28"/>
        </w:rPr>
        <w:t>В журнале №5 по ОКУД 0504071 остаток на конец периода не выведен.</w:t>
      </w:r>
    </w:p>
    <w:p w:rsidR="00B80BF0" w:rsidRPr="00B80BF0" w:rsidRDefault="00B80BF0" w:rsidP="008308DD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0BF0">
        <w:rPr>
          <w:sz w:val="28"/>
          <w:szCs w:val="28"/>
        </w:rPr>
        <w:t xml:space="preserve">Все эти денежные средства имели целевые назначения. Не целевого использования проверкой не установлено. При этом приказ </w:t>
      </w:r>
      <w:r w:rsidRPr="00B80BF0">
        <w:rPr>
          <w:rFonts w:eastAsia="Calibri"/>
          <w:sz w:val="28"/>
          <w:szCs w:val="28"/>
          <w:lang w:eastAsia="en-US"/>
        </w:rPr>
        <w:t>№5371/11 от 15.11.2011г. Министерства образования и науки Республики Татарстан</w:t>
      </w:r>
      <w:r w:rsidRPr="00B80BF0">
        <w:rPr>
          <w:sz w:val="28"/>
          <w:szCs w:val="28"/>
        </w:rPr>
        <w:t xml:space="preserve"> об утверждении </w:t>
      </w:r>
      <w:r w:rsidRPr="00B80BF0">
        <w:rPr>
          <w:rFonts w:eastAsia="Calibri"/>
          <w:sz w:val="28"/>
          <w:szCs w:val="28"/>
          <w:lang w:eastAsia="en-US"/>
        </w:rPr>
        <w:t>положения «О получении и расходовании внебюджетных средств от физических и юридических лиц в государственных образовательных учреждениях Республики Татарстан</w:t>
      </w:r>
      <w:r w:rsidRPr="00B80BF0">
        <w:rPr>
          <w:sz w:val="28"/>
          <w:szCs w:val="28"/>
        </w:rPr>
        <w:t xml:space="preserve"> и внесении изменений в должностные регламенты руководителей образовательных учреждений Республики Татарстан.», </w:t>
      </w:r>
      <w:r w:rsidRPr="00B80BF0">
        <w:rPr>
          <w:rFonts w:eastAsia="Calibri"/>
          <w:sz w:val="28"/>
          <w:szCs w:val="28"/>
          <w:lang w:eastAsia="en-US"/>
        </w:rPr>
        <w:t xml:space="preserve">Учреждением не исполнен. </w:t>
      </w:r>
    </w:p>
    <w:p w:rsidR="00B766A0" w:rsidRPr="00B766A0" w:rsidRDefault="008D3E5F" w:rsidP="008308DD">
      <w:pPr>
        <w:pStyle w:val="a6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4. </w:t>
      </w:r>
      <w:r w:rsidR="00B766A0" w:rsidRPr="00B766A0">
        <w:rPr>
          <w:color w:val="000000" w:themeColor="text1"/>
          <w:sz w:val="28"/>
          <w:szCs w:val="28"/>
          <w:u w:val="single"/>
        </w:rPr>
        <w:t>Нецелевого использования бюджетных средств проверками не выявлено.</w:t>
      </w:r>
    </w:p>
    <w:p w:rsidR="00901E0F" w:rsidRPr="001B5FF1" w:rsidRDefault="0028331A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03CFA">
        <w:rPr>
          <w:color w:val="000000" w:themeColor="text1"/>
          <w:sz w:val="28"/>
          <w:szCs w:val="28"/>
        </w:rPr>
        <w:t xml:space="preserve">4. </w:t>
      </w:r>
      <w:r w:rsidR="00901E0F" w:rsidRPr="00303CFA">
        <w:rPr>
          <w:color w:val="000000" w:themeColor="text1"/>
          <w:sz w:val="28"/>
          <w:szCs w:val="28"/>
        </w:rPr>
        <w:t>По результатам проверок рекомендовано:</w:t>
      </w:r>
    </w:p>
    <w:p w:rsidR="00901E0F" w:rsidRPr="001B5FF1" w:rsidRDefault="00303CFA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01E0F" w:rsidRPr="001B5FF1">
        <w:rPr>
          <w:color w:val="000000" w:themeColor="text1"/>
          <w:sz w:val="28"/>
          <w:szCs w:val="28"/>
        </w:rPr>
        <w:t xml:space="preserve">. </w:t>
      </w:r>
      <w:r w:rsidR="00B766A0">
        <w:rPr>
          <w:color w:val="000000" w:themeColor="text1"/>
          <w:sz w:val="28"/>
          <w:szCs w:val="28"/>
        </w:rPr>
        <w:t>П</w:t>
      </w:r>
      <w:r w:rsidR="00901E0F" w:rsidRPr="001B5FF1">
        <w:rPr>
          <w:color w:val="000000" w:themeColor="text1"/>
          <w:sz w:val="28"/>
          <w:szCs w:val="28"/>
        </w:rPr>
        <w:t xml:space="preserve">о результатам проверки учреждениям направлены представления </w:t>
      </w:r>
      <w:r w:rsidR="002C30E0">
        <w:rPr>
          <w:color w:val="000000" w:themeColor="text1"/>
          <w:sz w:val="28"/>
          <w:szCs w:val="28"/>
        </w:rPr>
        <w:t>П</w:t>
      </w:r>
      <w:r w:rsidR="00901E0F" w:rsidRPr="001B5FF1">
        <w:rPr>
          <w:color w:val="000000" w:themeColor="text1"/>
          <w:sz w:val="28"/>
          <w:szCs w:val="28"/>
        </w:rPr>
        <w:t xml:space="preserve">алаты об устранении выявленных нарушений с предложением рассмотреть результаты проверок и представить информацию о принятых мерах в месячный срок со дня получения </w:t>
      </w:r>
      <w:r w:rsidR="00625FCC">
        <w:rPr>
          <w:color w:val="000000" w:themeColor="text1"/>
          <w:sz w:val="28"/>
          <w:szCs w:val="28"/>
        </w:rPr>
        <w:t>представления</w:t>
      </w:r>
      <w:r w:rsidR="00901E0F" w:rsidRPr="001B5FF1">
        <w:rPr>
          <w:color w:val="000000" w:themeColor="text1"/>
          <w:sz w:val="28"/>
          <w:szCs w:val="28"/>
        </w:rPr>
        <w:t>.</w:t>
      </w:r>
    </w:p>
    <w:p w:rsidR="007A68FA" w:rsidRDefault="00994F5A" w:rsidP="00213A0A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80EB0">
        <w:rPr>
          <w:color w:val="000000" w:themeColor="text1"/>
          <w:sz w:val="28"/>
          <w:szCs w:val="28"/>
        </w:rPr>
        <w:t>2</w:t>
      </w:r>
      <w:r w:rsidR="00901E0F" w:rsidRPr="001B5FF1">
        <w:rPr>
          <w:color w:val="000000" w:themeColor="text1"/>
          <w:sz w:val="28"/>
          <w:szCs w:val="28"/>
        </w:rPr>
        <w:t>.</w:t>
      </w:r>
      <w:r w:rsidR="00717F75" w:rsidRPr="001B5FF1">
        <w:rPr>
          <w:color w:val="000000" w:themeColor="text1"/>
          <w:sz w:val="28"/>
          <w:szCs w:val="28"/>
        </w:rPr>
        <w:t xml:space="preserve"> </w:t>
      </w:r>
      <w:r w:rsidR="00AA2ABF">
        <w:rPr>
          <w:color w:val="000000" w:themeColor="text1"/>
          <w:sz w:val="28"/>
          <w:szCs w:val="28"/>
        </w:rPr>
        <w:t>В целях</w:t>
      </w:r>
      <w:r w:rsidR="00AA2ABF" w:rsidRPr="00AA2ABF">
        <w:rPr>
          <w:sz w:val="28"/>
          <w:szCs w:val="28"/>
        </w:rPr>
        <w:t xml:space="preserve"> </w:t>
      </w:r>
      <w:r w:rsidR="00AA2ABF">
        <w:rPr>
          <w:sz w:val="28"/>
          <w:szCs w:val="28"/>
        </w:rPr>
        <w:t>исключения рисков коррупционных проявлений, повышения уровня ответственности должностных лиц</w:t>
      </w:r>
      <w:r w:rsidR="002C30E0">
        <w:rPr>
          <w:sz w:val="28"/>
          <w:szCs w:val="28"/>
        </w:rPr>
        <w:t>,</w:t>
      </w:r>
      <w:r w:rsidR="00AA2ABF">
        <w:rPr>
          <w:sz w:val="28"/>
          <w:szCs w:val="28"/>
        </w:rPr>
        <w:t xml:space="preserve"> </w:t>
      </w:r>
      <w:r w:rsidR="007A68FA">
        <w:rPr>
          <w:sz w:val="28"/>
          <w:szCs w:val="28"/>
        </w:rPr>
        <w:t xml:space="preserve">Палата </w:t>
      </w:r>
      <w:r w:rsidR="00953B72">
        <w:rPr>
          <w:sz w:val="28"/>
          <w:szCs w:val="28"/>
        </w:rPr>
        <w:t>рекоменд</w:t>
      </w:r>
      <w:r w:rsidR="007A68FA">
        <w:rPr>
          <w:sz w:val="28"/>
          <w:szCs w:val="28"/>
        </w:rPr>
        <w:t>ует</w:t>
      </w:r>
      <w:r w:rsidR="00953B72">
        <w:rPr>
          <w:sz w:val="28"/>
          <w:szCs w:val="28"/>
        </w:rPr>
        <w:t xml:space="preserve"> утверд</w:t>
      </w:r>
      <w:r w:rsidR="007A68FA">
        <w:rPr>
          <w:sz w:val="28"/>
          <w:szCs w:val="28"/>
        </w:rPr>
        <w:t>ить</w:t>
      </w:r>
      <w:r w:rsidR="00AA2ABF">
        <w:rPr>
          <w:sz w:val="28"/>
          <w:szCs w:val="28"/>
        </w:rPr>
        <w:t xml:space="preserve"> </w:t>
      </w:r>
      <w:r w:rsidR="007A68FA">
        <w:rPr>
          <w:sz w:val="28"/>
          <w:szCs w:val="28"/>
        </w:rPr>
        <w:t xml:space="preserve">(по аналогии 2019 года) </w:t>
      </w:r>
      <w:r w:rsidR="00BE1C99">
        <w:rPr>
          <w:sz w:val="28"/>
          <w:szCs w:val="28"/>
        </w:rPr>
        <w:t>«Д</w:t>
      </w:r>
      <w:r w:rsidR="00AA2ABF">
        <w:rPr>
          <w:sz w:val="28"/>
          <w:szCs w:val="28"/>
        </w:rPr>
        <w:t>орожн</w:t>
      </w:r>
      <w:r w:rsidR="007A68FA">
        <w:rPr>
          <w:sz w:val="28"/>
          <w:szCs w:val="28"/>
        </w:rPr>
        <w:t>ую</w:t>
      </w:r>
      <w:r w:rsidR="00AA2ABF">
        <w:rPr>
          <w:sz w:val="28"/>
          <w:szCs w:val="28"/>
        </w:rPr>
        <w:t xml:space="preserve"> карт</w:t>
      </w:r>
      <w:r w:rsidR="007A68FA">
        <w:rPr>
          <w:sz w:val="28"/>
          <w:szCs w:val="28"/>
        </w:rPr>
        <w:t>у</w:t>
      </w:r>
      <w:r w:rsidR="00BE1C99" w:rsidRPr="00BE1C99">
        <w:rPr>
          <w:sz w:val="28"/>
          <w:szCs w:val="28"/>
        </w:rPr>
        <w:t xml:space="preserve"> </w:t>
      </w:r>
      <w:r w:rsidR="00BE1C99" w:rsidRPr="00AA2ABF">
        <w:rPr>
          <w:sz w:val="28"/>
          <w:szCs w:val="28"/>
        </w:rPr>
        <w:t>в сфере использования муниципального имущества, земельных ресурсов и по качеству строительно-ремонтных рабо</w:t>
      </w:r>
      <w:r w:rsidR="00BE1C99">
        <w:rPr>
          <w:sz w:val="28"/>
          <w:szCs w:val="28"/>
        </w:rPr>
        <w:t>т»</w:t>
      </w:r>
      <w:r w:rsidR="00953B72">
        <w:rPr>
          <w:sz w:val="28"/>
          <w:szCs w:val="28"/>
        </w:rPr>
        <w:t xml:space="preserve">. </w:t>
      </w:r>
      <w:r w:rsidR="009517B8">
        <w:rPr>
          <w:sz w:val="28"/>
          <w:szCs w:val="28"/>
        </w:rPr>
        <w:t>Исполнителями «Дорожной карты» определ</w:t>
      </w:r>
      <w:r w:rsidR="007A68FA">
        <w:rPr>
          <w:sz w:val="28"/>
          <w:szCs w:val="28"/>
        </w:rPr>
        <w:t>ить</w:t>
      </w:r>
      <w:r w:rsidR="009517B8">
        <w:rPr>
          <w:sz w:val="28"/>
          <w:szCs w:val="28"/>
        </w:rPr>
        <w:t xml:space="preserve"> все бюджетные учреждения, учреждения культуры, образования и спорта Мензелинского района.</w:t>
      </w:r>
    </w:p>
    <w:p w:rsidR="00580EB0" w:rsidRPr="00303CFA" w:rsidRDefault="00580EB0" w:rsidP="00580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03CFA">
        <w:rPr>
          <w:sz w:val="28"/>
          <w:szCs w:val="28"/>
        </w:rPr>
        <w:t xml:space="preserve">В целях развития сферы платных услуг, оказываемых учреждениями Мензелинского муниципального района </w:t>
      </w:r>
    </w:p>
    <w:p w:rsidR="00580EB0" w:rsidRPr="00303CFA" w:rsidRDefault="00580EB0" w:rsidP="00580E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3CFA">
        <w:rPr>
          <w:sz w:val="28"/>
          <w:szCs w:val="28"/>
        </w:rPr>
        <w:t xml:space="preserve">-Финансово-бюджетной палате района провести организационную работу с учреждениями: </w:t>
      </w:r>
    </w:p>
    <w:p w:rsidR="00580EB0" w:rsidRPr="00303CFA" w:rsidRDefault="00580EB0" w:rsidP="00580E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3CFA">
        <w:rPr>
          <w:sz w:val="28"/>
          <w:szCs w:val="28"/>
        </w:rPr>
        <w:t>1. поставить задачу проведения ежемесячного мониторинга по муниципальным учреждениям о средствах, поступающих от оказания платных услуг, в разрезе видов платных услуг;</w:t>
      </w:r>
    </w:p>
    <w:p w:rsidR="00580EB0" w:rsidRPr="00303CFA" w:rsidRDefault="00580EB0" w:rsidP="00580E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3CFA">
        <w:rPr>
          <w:sz w:val="28"/>
          <w:szCs w:val="28"/>
        </w:rPr>
        <w:t>2. поставить на контроль внесение изменений в Положение о внебюджетной деятельности;</w:t>
      </w:r>
    </w:p>
    <w:p w:rsidR="002C30E0" w:rsidRDefault="002C30E0" w:rsidP="00580898">
      <w:pPr>
        <w:tabs>
          <w:tab w:val="left" w:pos="7455"/>
        </w:tabs>
        <w:ind w:right="-1"/>
        <w:jc w:val="both"/>
        <w:rPr>
          <w:color w:val="000000" w:themeColor="text1"/>
          <w:sz w:val="28"/>
          <w:szCs w:val="28"/>
          <w:u w:val="single"/>
        </w:rPr>
      </w:pPr>
    </w:p>
    <w:p w:rsidR="00813044" w:rsidRPr="0028331A" w:rsidRDefault="000B1DD9" w:rsidP="00580898">
      <w:pPr>
        <w:tabs>
          <w:tab w:val="left" w:pos="7455"/>
        </w:tabs>
        <w:ind w:right="-1"/>
        <w:jc w:val="both"/>
        <w:rPr>
          <w:color w:val="000000" w:themeColor="text1"/>
          <w:sz w:val="28"/>
          <w:szCs w:val="28"/>
          <w:u w:val="single"/>
        </w:rPr>
      </w:pPr>
      <w:r w:rsidRPr="0028331A">
        <w:rPr>
          <w:color w:val="000000" w:themeColor="text1"/>
          <w:sz w:val="28"/>
          <w:szCs w:val="28"/>
          <w:u w:val="single"/>
        </w:rPr>
        <w:t>5</w:t>
      </w:r>
      <w:r w:rsidR="00901E0F" w:rsidRPr="0028331A">
        <w:rPr>
          <w:color w:val="000000" w:themeColor="text1"/>
          <w:sz w:val="28"/>
          <w:szCs w:val="28"/>
          <w:u w:val="single"/>
        </w:rPr>
        <w:t xml:space="preserve">. </w:t>
      </w:r>
      <w:r w:rsidR="00B4324E" w:rsidRPr="0028331A">
        <w:rPr>
          <w:color w:val="000000" w:themeColor="text1"/>
          <w:sz w:val="28"/>
          <w:szCs w:val="28"/>
          <w:u w:val="single"/>
        </w:rPr>
        <w:t xml:space="preserve">В отчётном году </w:t>
      </w:r>
      <w:r w:rsidR="00580898" w:rsidRPr="0028331A">
        <w:rPr>
          <w:color w:val="000000" w:themeColor="text1"/>
          <w:sz w:val="28"/>
          <w:szCs w:val="28"/>
          <w:u w:val="single"/>
        </w:rPr>
        <w:t>п</w:t>
      </w:r>
      <w:r w:rsidR="00901E0F" w:rsidRPr="0028331A">
        <w:rPr>
          <w:color w:val="000000" w:themeColor="text1"/>
          <w:sz w:val="28"/>
          <w:szCs w:val="28"/>
          <w:u w:val="single"/>
        </w:rPr>
        <w:t xml:space="preserve">о </w:t>
      </w:r>
      <w:r w:rsidR="00B544FD" w:rsidRPr="0028331A">
        <w:rPr>
          <w:color w:val="000000" w:themeColor="text1"/>
          <w:sz w:val="28"/>
          <w:szCs w:val="28"/>
          <w:u w:val="single"/>
        </w:rPr>
        <w:t>соглашению с</w:t>
      </w:r>
      <w:r w:rsidR="00901E0F" w:rsidRPr="0028331A">
        <w:rPr>
          <w:color w:val="000000" w:themeColor="text1"/>
          <w:sz w:val="28"/>
          <w:szCs w:val="28"/>
          <w:u w:val="single"/>
        </w:rPr>
        <w:t xml:space="preserve"> Счетной палат</w:t>
      </w:r>
      <w:r w:rsidR="00B544FD" w:rsidRPr="0028331A">
        <w:rPr>
          <w:color w:val="000000" w:themeColor="text1"/>
          <w:sz w:val="28"/>
          <w:szCs w:val="28"/>
          <w:u w:val="single"/>
        </w:rPr>
        <w:t>ой</w:t>
      </w:r>
      <w:r w:rsidR="00901E0F" w:rsidRPr="0028331A">
        <w:rPr>
          <w:color w:val="000000" w:themeColor="text1"/>
          <w:sz w:val="28"/>
          <w:szCs w:val="28"/>
          <w:u w:val="single"/>
        </w:rPr>
        <w:t xml:space="preserve"> Республики </w:t>
      </w:r>
      <w:proofErr w:type="gramStart"/>
      <w:r w:rsidR="00901E0F" w:rsidRPr="0028331A">
        <w:rPr>
          <w:color w:val="000000" w:themeColor="text1"/>
          <w:sz w:val="28"/>
          <w:szCs w:val="28"/>
          <w:u w:val="single"/>
        </w:rPr>
        <w:t>Татарстан  в</w:t>
      </w:r>
      <w:proofErr w:type="gramEnd"/>
      <w:r w:rsidR="00901E0F" w:rsidRPr="0028331A">
        <w:rPr>
          <w:color w:val="000000" w:themeColor="text1"/>
          <w:sz w:val="28"/>
          <w:szCs w:val="28"/>
          <w:u w:val="single"/>
        </w:rPr>
        <w:t xml:space="preserve"> рамках совместного контрольного мероприятия проведен</w:t>
      </w:r>
      <w:r w:rsidR="00813044" w:rsidRPr="0028331A">
        <w:rPr>
          <w:color w:val="000000" w:themeColor="text1"/>
          <w:sz w:val="28"/>
          <w:szCs w:val="28"/>
          <w:u w:val="single"/>
        </w:rPr>
        <w:t>ы:</w:t>
      </w:r>
    </w:p>
    <w:p w:rsidR="00272F02" w:rsidRDefault="00272F02" w:rsidP="00580898">
      <w:pPr>
        <w:tabs>
          <w:tab w:val="left" w:pos="7455"/>
        </w:tabs>
        <w:ind w:right="-1"/>
        <w:jc w:val="both"/>
        <w:rPr>
          <w:color w:val="000000" w:themeColor="text1"/>
          <w:sz w:val="28"/>
          <w:szCs w:val="28"/>
        </w:rPr>
      </w:pPr>
    </w:p>
    <w:p w:rsidR="00821CD0" w:rsidRDefault="00813044" w:rsidP="0031192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01E0F" w:rsidRPr="001B5FF1">
        <w:rPr>
          <w:color w:val="000000" w:themeColor="text1"/>
          <w:sz w:val="28"/>
          <w:szCs w:val="28"/>
        </w:rPr>
        <w:t xml:space="preserve"> </w:t>
      </w:r>
      <w:r w:rsidR="00821CD0">
        <w:rPr>
          <w:color w:val="000000" w:themeColor="text1"/>
          <w:sz w:val="28"/>
          <w:szCs w:val="28"/>
        </w:rPr>
        <w:t>аудит эффективности реализации мер государственной поддержке, направленных на создание и развитие индустриальных промышленных парков и промышленных площадок</w:t>
      </w:r>
      <w:r w:rsidR="00DE75E9">
        <w:rPr>
          <w:color w:val="000000" w:themeColor="text1"/>
          <w:sz w:val="28"/>
          <w:szCs w:val="28"/>
        </w:rPr>
        <w:t xml:space="preserve"> в Мензелинском МР РТ в 2019-2020 годах и истекшем периоде 2021 года.</w:t>
      </w:r>
    </w:p>
    <w:p w:rsidR="00761FC2" w:rsidRDefault="00E43245" w:rsidP="0031192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43245">
        <w:rPr>
          <w:sz w:val="28"/>
          <w:szCs w:val="28"/>
        </w:rPr>
        <w:t xml:space="preserve">- </w:t>
      </w:r>
      <w:r w:rsidR="00DE75E9">
        <w:rPr>
          <w:sz w:val="28"/>
          <w:szCs w:val="28"/>
        </w:rPr>
        <w:t>результаты контроля финансово-хозяйственной деятельности унитарных предприятий и акционерных обществ с муниципальным участием, в том числе полноты и своевременности уплаты части прибыли и дивидендов в бюджетную систему.</w:t>
      </w:r>
    </w:p>
    <w:p w:rsidR="008C49B2" w:rsidRPr="006E36C0" w:rsidRDefault="008C49B2" w:rsidP="00311924">
      <w:pPr>
        <w:shd w:val="clear" w:color="auto" w:fill="FFFFFF"/>
        <w:spacing w:line="276" w:lineRule="auto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- мониторинг использования медицинского оборудования ГАУЗ «Мензелинская ЦРБ».</w:t>
      </w:r>
    </w:p>
    <w:p w:rsidR="00901E0F" w:rsidRPr="001B5FF1" w:rsidRDefault="008C49B2" w:rsidP="00311924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Информационные м</w:t>
      </w:r>
      <w:r w:rsidR="00813044">
        <w:rPr>
          <w:color w:val="000000" w:themeColor="text1"/>
          <w:sz w:val="28"/>
          <w:szCs w:val="28"/>
        </w:rPr>
        <w:t>атериалы</w:t>
      </w:r>
      <w:r w:rsidR="00901E0F" w:rsidRPr="001B5FF1">
        <w:rPr>
          <w:color w:val="000000" w:themeColor="text1"/>
          <w:sz w:val="28"/>
          <w:szCs w:val="28"/>
        </w:rPr>
        <w:t xml:space="preserve"> провер</w:t>
      </w:r>
      <w:r w:rsidR="00813044">
        <w:rPr>
          <w:color w:val="000000" w:themeColor="text1"/>
          <w:sz w:val="28"/>
          <w:szCs w:val="28"/>
        </w:rPr>
        <w:t>о</w:t>
      </w:r>
      <w:r w:rsidR="00901E0F" w:rsidRPr="001B5FF1">
        <w:rPr>
          <w:color w:val="000000" w:themeColor="text1"/>
          <w:sz w:val="28"/>
          <w:szCs w:val="28"/>
        </w:rPr>
        <w:t>к был</w:t>
      </w:r>
      <w:r w:rsidR="00813044">
        <w:rPr>
          <w:color w:val="000000" w:themeColor="text1"/>
          <w:sz w:val="28"/>
          <w:szCs w:val="28"/>
        </w:rPr>
        <w:t>и</w:t>
      </w:r>
      <w:r w:rsidR="00901E0F" w:rsidRPr="001B5FF1">
        <w:rPr>
          <w:color w:val="000000" w:themeColor="text1"/>
          <w:sz w:val="28"/>
          <w:szCs w:val="28"/>
        </w:rPr>
        <w:t xml:space="preserve"> направлен</w:t>
      </w:r>
      <w:r w:rsidR="00813044">
        <w:rPr>
          <w:color w:val="000000" w:themeColor="text1"/>
          <w:sz w:val="28"/>
          <w:szCs w:val="28"/>
        </w:rPr>
        <w:t>ы</w:t>
      </w:r>
      <w:r w:rsidR="00901E0F" w:rsidRPr="001B5FF1">
        <w:rPr>
          <w:color w:val="000000" w:themeColor="text1"/>
          <w:sz w:val="28"/>
          <w:szCs w:val="28"/>
        </w:rPr>
        <w:t xml:space="preserve"> в Счетную палату РТ.</w:t>
      </w:r>
    </w:p>
    <w:p w:rsidR="00994F5A" w:rsidRDefault="000B1DD9" w:rsidP="00311924">
      <w:pPr>
        <w:pStyle w:val="a6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01E0F" w:rsidRPr="001B5FF1">
        <w:rPr>
          <w:color w:val="000000" w:themeColor="text1"/>
          <w:sz w:val="28"/>
          <w:szCs w:val="28"/>
        </w:rPr>
        <w:t>. Контрольно-счетная палата с 2011 года является членом Союза муниципальных контрольно-счетных органов при Счетной палате РФ и РТ, участвует в проводимых семинарах - совещаниях и использует в своей работе методические рекомендации Союза.</w:t>
      </w:r>
    </w:p>
    <w:p w:rsidR="00580898" w:rsidRDefault="00901E0F" w:rsidP="00311924">
      <w:pPr>
        <w:pStyle w:val="a6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Для повышения эффективности осуществления финансового контроля </w:t>
      </w:r>
      <w:r w:rsidR="00CD1DA8" w:rsidRPr="001B5FF1">
        <w:rPr>
          <w:color w:val="000000" w:themeColor="text1"/>
          <w:sz w:val="28"/>
          <w:szCs w:val="28"/>
        </w:rPr>
        <w:t>с Финансово-бюджетной палатой происходит взаимодействие в форме обмена информацией, полученной при осуществлении контрольной деятельности</w:t>
      </w:r>
      <w:r w:rsidR="002439A0">
        <w:rPr>
          <w:color w:val="000000" w:themeColor="text1"/>
          <w:sz w:val="28"/>
          <w:szCs w:val="28"/>
        </w:rPr>
        <w:t>.</w:t>
      </w:r>
      <w:r w:rsidR="00CD1DA8" w:rsidRPr="001B5FF1">
        <w:rPr>
          <w:color w:val="000000" w:themeColor="text1"/>
          <w:sz w:val="28"/>
          <w:szCs w:val="28"/>
        </w:rPr>
        <w:t xml:space="preserve"> </w:t>
      </w:r>
    </w:p>
    <w:p w:rsidR="00EE29C7" w:rsidRPr="001B5FF1" w:rsidRDefault="00901E0F" w:rsidP="00311924">
      <w:pPr>
        <w:pStyle w:val="a6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В 20</w:t>
      </w:r>
      <w:r w:rsidR="00580898">
        <w:rPr>
          <w:color w:val="000000" w:themeColor="text1"/>
          <w:sz w:val="28"/>
          <w:szCs w:val="28"/>
        </w:rPr>
        <w:t>2</w:t>
      </w:r>
      <w:r w:rsidR="008C49B2">
        <w:rPr>
          <w:color w:val="000000" w:themeColor="text1"/>
          <w:sz w:val="28"/>
          <w:szCs w:val="28"/>
        </w:rPr>
        <w:t>1</w:t>
      </w:r>
      <w:r w:rsidRPr="001B5FF1">
        <w:rPr>
          <w:color w:val="000000" w:themeColor="text1"/>
          <w:sz w:val="28"/>
          <w:szCs w:val="28"/>
        </w:rPr>
        <w:t xml:space="preserve"> году палатой проведено </w:t>
      </w:r>
      <w:r w:rsidR="00580898">
        <w:rPr>
          <w:color w:val="000000" w:themeColor="text1"/>
          <w:sz w:val="28"/>
          <w:szCs w:val="28"/>
        </w:rPr>
        <w:t>4</w:t>
      </w:r>
      <w:r w:rsidR="008C49B2">
        <w:rPr>
          <w:color w:val="000000" w:themeColor="text1"/>
          <w:sz w:val="28"/>
          <w:szCs w:val="28"/>
        </w:rPr>
        <w:t>6</w:t>
      </w:r>
      <w:r w:rsidRPr="001B5FF1">
        <w:rPr>
          <w:color w:val="000000" w:themeColor="text1"/>
          <w:sz w:val="28"/>
          <w:szCs w:val="28"/>
        </w:rPr>
        <w:t xml:space="preserve"> мероприяти</w:t>
      </w:r>
      <w:r w:rsidR="000B1DD9">
        <w:rPr>
          <w:color w:val="000000" w:themeColor="text1"/>
          <w:sz w:val="28"/>
          <w:szCs w:val="28"/>
        </w:rPr>
        <w:t>й</w:t>
      </w:r>
      <w:r w:rsidRPr="001B5FF1">
        <w:rPr>
          <w:color w:val="000000" w:themeColor="text1"/>
          <w:sz w:val="28"/>
          <w:szCs w:val="28"/>
        </w:rPr>
        <w:t>, в том числе экспертно-аналитических - 4</w:t>
      </w:r>
      <w:r w:rsidR="00580898">
        <w:rPr>
          <w:color w:val="000000" w:themeColor="text1"/>
          <w:sz w:val="28"/>
          <w:szCs w:val="28"/>
        </w:rPr>
        <w:t>1</w:t>
      </w:r>
      <w:r w:rsidRPr="001B5FF1">
        <w:rPr>
          <w:color w:val="000000" w:themeColor="text1"/>
          <w:sz w:val="28"/>
          <w:szCs w:val="28"/>
        </w:rPr>
        <w:t xml:space="preserve">, контрольных мероприятий - </w:t>
      </w:r>
      <w:r w:rsidR="008C49B2">
        <w:rPr>
          <w:color w:val="000000" w:themeColor="text1"/>
          <w:sz w:val="28"/>
          <w:szCs w:val="28"/>
        </w:rPr>
        <w:t>5</w:t>
      </w:r>
      <w:r w:rsidRPr="001B5FF1">
        <w:rPr>
          <w:color w:val="000000" w:themeColor="text1"/>
          <w:sz w:val="28"/>
          <w:szCs w:val="28"/>
        </w:rPr>
        <w:t>.</w:t>
      </w:r>
    </w:p>
    <w:p w:rsidR="00901E0F" w:rsidRDefault="00901E0F" w:rsidP="007A68F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        В ходе контрольных и экспертно-аналитических мероприятий выявлено нарушений в финансово-бюджетной сфере на сумму </w:t>
      </w:r>
      <w:r w:rsidR="008C49B2">
        <w:rPr>
          <w:color w:val="000000" w:themeColor="text1"/>
          <w:sz w:val="28"/>
          <w:szCs w:val="28"/>
        </w:rPr>
        <w:t>6</w:t>
      </w:r>
      <w:r w:rsidRPr="001B5FF1">
        <w:rPr>
          <w:color w:val="000000" w:themeColor="text1"/>
          <w:sz w:val="28"/>
          <w:szCs w:val="28"/>
        </w:rPr>
        <w:t xml:space="preserve"> млн. рублей.</w:t>
      </w:r>
      <w:r w:rsidR="007A68FA">
        <w:rPr>
          <w:color w:val="000000" w:themeColor="text1"/>
          <w:sz w:val="28"/>
          <w:szCs w:val="28"/>
        </w:rPr>
        <w:t xml:space="preserve"> </w:t>
      </w:r>
      <w:r w:rsidRPr="001B5FF1">
        <w:rPr>
          <w:color w:val="000000" w:themeColor="text1"/>
          <w:sz w:val="28"/>
          <w:szCs w:val="28"/>
        </w:rPr>
        <w:t>Из общей суммы нарушений:</w:t>
      </w:r>
    </w:p>
    <w:p w:rsidR="007A68FA" w:rsidRDefault="00FB66AD" w:rsidP="007A68F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-нарушений в сфере управления и распоряжения муниципальной собственностью </w:t>
      </w:r>
      <w:r w:rsidR="00311924">
        <w:rPr>
          <w:color w:val="000000" w:themeColor="text1"/>
          <w:sz w:val="28"/>
          <w:szCs w:val="28"/>
        </w:rPr>
        <w:t>1</w:t>
      </w:r>
      <w:r w:rsidR="00580898">
        <w:rPr>
          <w:color w:val="000000" w:themeColor="text1"/>
          <w:sz w:val="28"/>
          <w:szCs w:val="28"/>
        </w:rPr>
        <w:t>4</w:t>
      </w:r>
      <w:r w:rsidRPr="001B5FF1">
        <w:rPr>
          <w:color w:val="000000" w:themeColor="text1"/>
          <w:sz w:val="28"/>
          <w:szCs w:val="28"/>
        </w:rPr>
        <w:t xml:space="preserve"> тысяч рублей</w:t>
      </w:r>
      <w:r w:rsidR="0020625B">
        <w:rPr>
          <w:color w:val="000000" w:themeColor="text1"/>
          <w:sz w:val="28"/>
          <w:szCs w:val="28"/>
        </w:rPr>
        <w:t>;</w:t>
      </w:r>
    </w:p>
    <w:p w:rsidR="00FB66AD" w:rsidRPr="001B5FF1" w:rsidRDefault="00FB66AD" w:rsidP="007A68F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- нарушения законодательства о бухгалтерском учете и бюджетной отчетности </w:t>
      </w:r>
      <w:r w:rsidR="0020625B">
        <w:rPr>
          <w:color w:val="000000" w:themeColor="text1"/>
          <w:sz w:val="28"/>
          <w:szCs w:val="28"/>
        </w:rPr>
        <w:t>-</w:t>
      </w:r>
      <w:r w:rsidRPr="001B5FF1">
        <w:rPr>
          <w:color w:val="000000" w:themeColor="text1"/>
          <w:sz w:val="28"/>
          <w:szCs w:val="28"/>
        </w:rPr>
        <w:t xml:space="preserve"> </w:t>
      </w:r>
      <w:r w:rsidR="008C49B2">
        <w:rPr>
          <w:color w:val="000000" w:themeColor="text1"/>
          <w:sz w:val="28"/>
          <w:szCs w:val="28"/>
        </w:rPr>
        <w:t>3</w:t>
      </w:r>
      <w:r w:rsidRPr="001B5FF1">
        <w:rPr>
          <w:color w:val="000000" w:themeColor="text1"/>
          <w:sz w:val="28"/>
          <w:szCs w:val="28"/>
        </w:rPr>
        <w:t xml:space="preserve"> млн. рублей;</w:t>
      </w:r>
    </w:p>
    <w:p w:rsidR="00FB66AD" w:rsidRPr="0020625B" w:rsidRDefault="00FB66AD" w:rsidP="007A68F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0625B">
        <w:rPr>
          <w:color w:val="000000" w:themeColor="text1"/>
          <w:sz w:val="28"/>
          <w:szCs w:val="28"/>
        </w:rPr>
        <w:t xml:space="preserve">- </w:t>
      </w:r>
      <w:r w:rsidR="00311924">
        <w:rPr>
          <w:color w:val="000000" w:themeColor="text1"/>
          <w:sz w:val="28"/>
          <w:szCs w:val="28"/>
        </w:rPr>
        <w:t xml:space="preserve">прочие </w:t>
      </w:r>
      <w:r w:rsidRPr="0020625B">
        <w:rPr>
          <w:iCs/>
          <w:color w:val="000000"/>
          <w:sz w:val="28"/>
          <w:szCs w:val="28"/>
        </w:rPr>
        <w:t>нарушения</w:t>
      </w:r>
      <w:r w:rsidR="00311924">
        <w:rPr>
          <w:iCs/>
          <w:color w:val="000000"/>
          <w:sz w:val="28"/>
          <w:szCs w:val="28"/>
        </w:rPr>
        <w:t xml:space="preserve"> 1,3 млн.</w:t>
      </w:r>
      <w:r w:rsidR="0020625B">
        <w:rPr>
          <w:iCs/>
          <w:color w:val="000000"/>
          <w:sz w:val="28"/>
          <w:szCs w:val="28"/>
        </w:rPr>
        <w:t xml:space="preserve"> </w:t>
      </w:r>
      <w:r w:rsidRPr="0020625B">
        <w:rPr>
          <w:iCs/>
          <w:color w:val="000000"/>
          <w:sz w:val="28"/>
          <w:szCs w:val="28"/>
        </w:rPr>
        <w:t>рублей</w:t>
      </w:r>
      <w:r w:rsidR="0020625B">
        <w:rPr>
          <w:iCs/>
          <w:color w:val="000000"/>
          <w:sz w:val="28"/>
          <w:szCs w:val="28"/>
        </w:rPr>
        <w:t>;</w:t>
      </w:r>
    </w:p>
    <w:p w:rsidR="00901E0F" w:rsidRDefault="00901E0F" w:rsidP="007A68F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- неэффективное использование бюджетных средств составило </w:t>
      </w:r>
      <w:r w:rsidR="00580898">
        <w:rPr>
          <w:color w:val="000000" w:themeColor="text1"/>
          <w:sz w:val="28"/>
          <w:szCs w:val="28"/>
        </w:rPr>
        <w:t>1</w:t>
      </w:r>
      <w:r w:rsidR="00311924">
        <w:rPr>
          <w:color w:val="000000" w:themeColor="text1"/>
          <w:sz w:val="28"/>
          <w:szCs w:val="28"/>
        </w:rPr>
        <w:t>,4</w:t>
      </w:r>
      <w:r w:rsidR="00580898">
        <w:rPr>
          <w:color w:val="000000" w:themeColor="text1"/>
          <w:sz w:val="28"/>
          <w:szCs w:val="28"/>
        </w:rPr>
        <w:t xml:space="preserve"> млн. </w:t>
      </w:r>
      <w:r w:rsidRPr="001B5FF1">
        <w:rPr>
          <w:color w:val="000000" w:themeColor="text1"/>
          <w:sz w:val="28"/>
          <w:szCs w:val="28"/>
        </w:rPr>
        <w:t>рублей;</w:t>
      </w:r>
    </w:p>
    <w:p w:rsidR="00901E0F" w:rsidRPr="001B5FF1" w:rsidRDefault="00901E0F" w:rsidP="00311924">
      <w:pPr>
        <w:pStyle w:val="a6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1B5FF1">
        <w:rPr>
          <w:rStyle w:val="a7"/>
          <w:b/>
          <w:bCs/>
          <w:color w:val="000000" w:themeColor="text1"/>
          <w:sz w:val="28"/>
          <w:szCs w:val="28"/>
        </w:rPr>
        <w:t>Реализация результатов контрольных мероприятий:</w:t>
      </w:r>
    </w:p>
    <w:p w:rsidR="00901E0F" w:rsidRDefault="00901E0F" w:rsidP="00303CFA">
      <w:pPr>
        <w:pStyle w:val="a6"/>
        <w:shd w:val="clear" w:color="auto" w:fill="FFFFFF"/>
        <w:spacing w:before="0" w:beforeAutospacing="0" w:after="0" w:afterAutospacing="0" w:line="276" w:lineRule="auto"/>
        <w:ind w:left="4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lastRenderedPageBreak/>
        <w:t xml:space="preserve">Материалы проверок и контрольно-аналитических мероприятий направлены </w:t>
      </w:r>
      <w:r w:rsidR="005F2917">
        <w:rPr>
          <w:color w:val="000000" w:themeColor="text1"/>
          <w:sz w:val="28"/>
          <w:szCs w:val="28"/>
        </w:rPr>
        <w:t xml:space="preserve">в Совет Мензелинского МР, </w:t>
      </w:r>
      <w:r w:rsidRPr="001B5FF1">
        <w:rPr>
          <w:color w:val="000000" w:themeColor="text1"/>
          <w:sz w:val="28"/>
          <w:szCs w:val="28"/>
        </w:rPr>
        <w:t xml:space="preserve">Главе </w:t>
      </w:r>
      <w:proofErr w:type="gramStart"/>
      <w:r w:rsidRPr="001B5FF1">
        <w:rPr>
          <w:color w:val="000000" w:themeColor="text1"/>
          <w:sz w:val="28"/>
          <w:szCs w:val="28"/>
        </w:rPr>
        <w:t>района,  Главам</w:t>
      </w:r>
      <w:proofErr w:type="gramEnd"/>
      <w:r w:rsidRPr="001B5FF1">
        <w:rPr>
          <w:color w:val="000000" w:themeColor="text1"/>
          <w:sz w:val="28"/>
          <w:szCs w:val="28"/>
        </w:rPr>
        <w:t xml:space="preserve"> поселений, руководителям учреждений в Финансово-бюджетную</w:t>
      </w:r>
      <w:r w:rsidR="00FB66AD">
        <w:rPr>
          <w:color w:val="000000" w:themeColor="text1"/>
          <w:sz w:val="28"/>
          <w:szCs w:val="28"/>
        </w:rPr>
        <w:t xml:space="preserve"> </w:t>
      </w:r>
      <w:r w:rsidR="00303CFA">
        <w:rPr>
          <w:color w:val="000000" w:themeColor="text1"/>
          <w:sz w:val="28"/>
          <w:szCs w:val="28"/>
        </w:rPr>
        <w:t>палату и</w:t>
      </w:r>
      <w:r w:rsidR="00FB66AD">
        <w:rPr>
          <w:color w:val="000000" w:themeColor="text1"/>
          <w:sz w:val="28"/>
          <w:szCs w:val="28"/>
        </w:rPr>
        <w:t xml:space="preserve"> </w:t>
      </w:r>
      <w:r w:rsidR="00303CFA">
        <w:rPr>
          <w:color w:val="000000" w:themeColor="text1"/>
          <w:sz w:val="28"/>
          <w:szCs w:val="28"/>
        </w:rPr>
        <w:t>З</w:t>
      </w:r>
      <w:r w:rsidR="002439A0">
        <w:rPr>
          <w:color w:val="000000" w:themeColor="text1"/>
          <w:sz w:val="28"/>
          <w:szCs w:val="28"/>
        </w:rPr>
        <w:t>е</w:t>
      </w:r>
      <w:r w:rsidR="00FB66AD">
        <w:rPr>
          <w:color w:val="000000" w:themeColor="text1"/>
          <w:sz w:val="28"/>
          <w:szCs w:val="28"/>
        </w:rPr>
        <w:t>мельно</w:t>
      </w:r>
      <w:r w:rsidR="002439A0">
        <w:rPr>
          <w:color w:val="000000" w:themeColor="text1"/>
          <w:sz w:val="28"/>
          <w:szCs w:val="28"/>
        </w:rPr>
        <w:t>-</w:t>
      </w:r>
      <w:r w:rsidR="00FB66AD">
        <w:rPr>
          <w:color w:val="000000" w:themeColor="text1"/>
          <w:sz w:val="28"/>
          <w:szCs w:val="28"/>
        </w:rPr>
        <w:t>имущественную</w:t>
      </w:r>
      <w:r w:rsidRPr="001B5FF1">
        <w:rPr>
          <w:color w:val="000000" w:themeColor="text1"/>
          <w:sz w:val="28"/>
          <w:szCs w:val="28"/>
        </w:rPr>
        <w:t xml:space="preserve"> палату для принятия соответствующих мер, предусмотренных законодательством.</w:t>
      </w:r>
    </w:p>
    <w:p w:rsidR="00B766A0" w:rsidRPr="001B5FF1" w:rsidRDefault="00901E0F" w:rsidP="00311924">
      <w:pPr>
        <w:pStyle w:val="a6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Руководителям проверенных учреждений и органов местного самоуправления направлено </w:t>
      </w:r>
      <w:r w:rsidR="00311924">
        <w:rPr>
          <w:color w:val="000000" w:themeColor="text1"/>
          <w:sz w:val="28"/>
          <w:szCs w:val="28"/>
        </w:rPr>
        <w:t>5</w:t>
      </w:r>
      <w:r w:rsidRPr="001B5FF1">
        <w:rPr>
          <w:color w:val="000000" w:themeColor="text1"/>
          <w:sz w:val="28"/>
          <w:szCs w:val="28"/>
        </w:rPr>
        <w:t xml:space="preserve"> представлени</w:t>
      </w:r>
      <w:r w:rsidR="00CD3670">
        <w:rPr>
          <w:color w:val="000000" w:themeColor="text1"/>
          <w:sz w:val="28"/>
          <w:szCs w:val="28"/>
        </w:rPr>
        <w:t>й</w:t>
      </w:r>
      <w:r w:rsidRPr="001B5FF1">
        <w:rPr>
          <w:color w:val="000000" w:themeColor="text1"/>
          <w:sz w:val="28"/>
          <w:szCs w:val="28"/>
        </w:rPr>
        <w:t xml:space="preserve"> Контрольно-счетной палаты с требованием устранить выявленные нарушения в месячный срок</w:t>
      </w:r>
      <w:r w:rsidR="00FB66AD">
        <w:rPr>
          <w:color w:val="000000" w:themeColor="text1"/>
          <w:sz w:val="28"/>
          <w:szCs w:val="28"/>
        </w:rPr>
        <w:t xml:space="preserve"> и</w:t>
      </w:r>
      <w:r w:rsidRPr="001B5FF1">
        <w:rPr>
          <w:color w:val="000000" w:themeColor="text1"/>
          <w:sz w:val="28"/>
          <w:szCs w:val="28"/>
        </w:rPr>
        <w:t xml:space="preserve"> подготовить от</w:t>
      </w:r>
      <w:r w:rsidR="00FB66AD">
        <w:rPr>
          <w:color w:val="000000" w:themeColor="text1"/>
          <w:sz w:val="28"/>
          <w:szCs w:val="28"/>
        </w:rPr>
        <w:t>ч</w:t>
      </w:r>
      <w:r w:rsidRPr="001B5FF1">
        <w:rPr>
          <w:color w:val="000000" w:themeColor="text1"/>
          <w:sz w:val="28"/>
          <w:szCs w:val="28"/>
        </w:rPr>
        <w:t>ет</w:t>
      </w:r>
      <w:r w:rsidR="00FB66AD">
        <w:rPr>
          <w:color w:val="000000" w:themeColor="text1"/>
          <w:sz w:val="28"/>
          <w:szCs w:val="28"/>
        </w:rPr>
        <w:t xml:space="preserve"> о проделанной работе</w:t>
      </w:r>
      <w:r w:rsidRPr="001B5FF1">
        <w:rPr>
          <w:color w:val="000000" w:themeColor="text1"/>
          <w:sz w:val="28"/>
          <w:szCs w:val="28"/>
        </w:rPr>
        <w:t>. В установленные сроки ответы получены.  Учреждениями приняты меры по дальнейшему недопущению выявленных нарушений бюджетного законодательства.</w:t>
      </w:r>
    </w:p>
    <w:p w:rsidR="00813044" w:rsidRDefault="00901E0F" w:rsidP="00311924">
      <w:pPr>
        <w:pStyle w:val="a6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Контрольно-счетная палата на основании Соглашений взаимодействует с правоохранительными органами. За отчет</w:t>
      </w:r>
      <w:r w:rsidR="00CD3670">
        <w:rPr>
          <w:color w:val="000000" w:themeColor="text1"/>
          <w:sz w:val="28"/>
          <w:szCs w:val="28"/>
        </w:rPr>
        <w:t xml:space="preserve">ный период акт по </w:t>
      </w:r>
      <w:r w:rsidR="00311924">
        <w:rPr>
          <w:color w:val="000000" w:themeColor="text1"/>
          <w:sz w:val="28"/>
          <w:szCs w:val="28"/>
        </w:rPr>
        <w:t>1</w:t>
      </w:r>
      <w:r w:rsidR="00CD3670">
        <w:rPr>
          <w:color w:val="000000" w:themeColor="text1"/>
          <w:sz w:val="28"/>
          <w:szCs w:val="28"/>
        </w:rPr>
        <w:t xml:space="preserve"> проверк</w:t>
      </w:r>
      <w:r w:rsidR="00311924">
        <w:rPr>
          <w:color w:val="000000" w:themeColor="text1"/>
          <w:sz w:val="28"/>
          <w:szCs w:val="28"/>
        </w:rPr>
        <w:t>е</w:t>
      </w:r>
      <w:r w:rsidR="00CD3670">
        <w:rPr>
          <w:color w:val="000000" w:themeColor="text1"/>
          <w:sz w:val="28"/>
          <w:szCs w:val="28"/>
        </w:rPr>
        <w:t> </w:t>
      </w:r>
      <w:r w:rsidRPr="001B5FF1">
        <w:rPr>
          <w:color w:val="000000" w:themeColor="text1"/>
          <w:sz w:val="28"/>
          <w:szCs w:val="28"/>
        </w:rPr>
        <w:t>направлен в прокуратуру района для принятия мер прокурорского реагирования</w:t>
      </w:r>
      <w:r w:rsidR="00311924">
        <w:rPr>
          <w:color w:val="000000" w:themeColor="text1"/>
          <w:sz w:val="28"/>
          <w:szCs w:val="28"/>
        </w:rPr>
        <w:t xml:space="preserve"> и 1 акт в</w:t>
      </w:r>
      <w:r w:rsidRPr="001B5FF1">
        <w:rPr>
          <w:color w:val="000000" w:themeColor="text1"/>
          <w:sz w:val="28"/>
          <w:szCs w:val="28"/>
        </w:rPr>
        <w:t xml:space="preserve"> </w:t>
      </w:r>
      <w:r w:rsidR="00311924" w:rsidRPr="00947411">
        <w:rPr>
          <w:sz w:val="28"/>
          <w:szCs w:val="28"/>
        </w:rPr>
        <w:t>СК РФ Следственного управления по РТ Мензелинский межрайонный следственный отдел</w:t>
      </w:r>
    </w:p>
    <w:p w:rsidR="0028331A" w:rsidRDefault="0028331A" w:rsidP="00311924">
      <w:pPr>
        <w:pStyle w:val="a6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8331A" w:rsidRDefault="0028331A" w:rsidP="00311924">
      <w:pPr>
        <w:pStyle w:val="a6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8331A" w:rsidRDefault="0028331A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766A0" w:rsidRDefault="00813044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КСП                                                             Ахмадуллина Г.А.</w:t>
      </w:r>
    </w:p>
    <w:sectPr w:rsidR="00B766A0" w:rsidSect="007D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5DA4"/>
    <w:multiLevelType w:val="multilevel"/>
    <w:tmpl w:val="F878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C1B5B4F"/>
    <w:multiLevelType w:val="multilevel"/>
    <w:tmpl w:val="38F21B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E16D97"/>
    <w:multiLevelType w:val="multilevel"/>
    <w:tmpl w:val="280A54C4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F260E95"/>
    <w:multiLevelType w:val="hybridMultilevel"/>
    <w:tmpl w:val="10560CB8"/>
    <w:lvl w:ilvl="0" w:tplc="4532F1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1A0"/>
    <w:multiLevelType w:val="hybridMultilevel"/>
    <w:tmpl w:val="16A04542"/>
    <w:lvl w:ilvl="0" w:tplc="E0B2B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E5D7B43"/>
    <w:multiLevelType w:val="hybridMultilevel"/>
    <w:tmpl w:val="B91CEE0C"/>
    <w:lvl w:ilvl="0" w:tplc="CD3E5114">
      <w:start w:val="1"/>
      <w:numFmt w:val="decimal"/>
      <w:lvlText w:val="%1."/>
      <w:lvlJc w:val="left"/>
      <w:pPr>
        <w:ind w:left="6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50DB3380"/>
    <w:multiLevelType w:val="hybridMultilevel"/>
    <w:tmpl w:val="F75299E4"/>
    <w:lvl w:ilvl="0" w:tplc="5776B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CC0685"/>
    <w:multiLevelType w:val="hybridMultilevel"/>
    <w:tmpl w:val="E3469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C472B"/>
    <w:multiLevelType w:val="hybridMultilevel"/>
    <w:tmpl w:val="8518780A"/>
    <w:lvl w:ilvl="0" w:tplc="57805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4F56E0"/>
    <w:multiLevelType w:val="hybridMultilevel"/>
    <w:tmpl w:val="CBF8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36603"/>
    <w:multiLevelType w:val="multilevel"/>
    <w:tmpl w:val="B93C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EF585A"/>
    <w:multiLevelType w:val="hybridMultilevel"/>
    <w:tmpl w:val="7674CB2E"/>
    <w:lvl w:ilvl="0" w:tplc="E0862854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D532C4F"/>
    <w:multiLevelType w:val="hybridMultilevel"/>
    <w:tmpl w:val="5D24CB7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61"/>
    <w:rsid w:val="000135A5"/>
    <w:rsid w:val="00042099"/>
    <w:rsid w:val="000B1DD9"/>
    <w:rsid w:val="000B3E4C"/>
    <w:rsid w:val="000B44CB"/>
    <w:rsid w:val="000B6ED6"/>
    <w:rsid w:val="000E6F3A"/>
    <w:rsid w:val="00103899"/>
    <w:rsid w:val="00110B51"/>
    <w:rsid w:val="00111AFE"/>
    <w:rsid w:val="001156B3"/>
    <w:rsid w:val="00117B86"/>
    <w:rsid w:val="00125406"/>
    <w:rsid w:val="001334CA"/>
    <w:rsid w:val="00140B1C"/>
    <w:rsid w:val="00144B64"/>
    <w:rsid w:val="00147360"/>
    <w:rsid w:val="001B5FF1"/>
    <w:rsid w:val="001B6438"/>
    <w:rsid w:val="001C2112"/>
    <w:rsid w:val="001C2AA9"/>
    <w:rsid w:val="001C43D9"/>
    <w:rsid w:val="001E1740"/>
    <w:rsid w:val="0020625B"/>
    <w:rsid w:val="00213A0A"/>
    <w:rsid w:val="00216979"/>
    <w:rsid w:val="00216CEB"/>
    <w:rsid w:val="00225660"/>
    <w:rsid w:val="0022581E"/>
    <w:rsid w:val="00236B87"/>
    <w:rsid w:val="002439A0"/>
    <w:rsid w:val="00243F84"/>
    <w:rsid w:val="002563E4"/>
    <w:rsid w:val="00272F02"/>
    <w:rsid w:val="00275901"/>
    <w:rsid w:val="0028331A"/>
    <w:rsid w:val="002A1CBF"/>
    <w:rsid w:val="002B26A2"/>
    <w:rsid w:val="002B5175"/>
    <w:rsid w:val="002B7C54"/>
    <w:rsid w:val="002C30E0"/>
    <w:rsid w:val="002C417A"/>
    <w:rsid w:val="002D3172"/>
    <w:rsid w:val="002E0597"/>
    <w:rsid w:val="002E4275"/>
    <w:rsid w:val="00303CFA"/>
    <w:rsid w:val="00311924"/>
    <w:rsid w:val="00332EE2"/>
    <w:rsid w:val="00342E58"/>
    <w:rsid w:val="00355A4C"/>
    <w:rsid w:val="00361B33"/>
    <w:rsid w:val="00362462"/>
    <w:rsid w:val="00363337"/>
    <w:rsid w:val="0036725A"/>
    <w:rsid w:val="00372932"/>
    <w:rsid w:val="0038715E"/>
    <w:rsid w:val="003909EB"/>
    <w:rsid w:val="003A2C75"/>
    <w:rsid w:val="003B79F0"/>
    <w:rsid w:val="003C5D49"/>
    <w:rsid w:val="003D3BB6"/>
    <w:rsid w:val="003D782A"/>
    <w:rsid w:val="003F0B0A"/>
    <w:rsid w:val="003F7EBC"/>
    <w:rsid w:val="0040478C"/>
    <w:rsid w:val="004053AC"/>
    <w:rsid w:val="0041799D"/>
    <w:rsid w:val="00426EDD"/>
    <w:rsid w:val="0046466B"/>
    <w:rsid w:val="004662D1"/>
    <w:rsid w:val="004776AA"/>
    <w:rsid w:val="00486A15"/>
    <w:rsid w:val="004946D0"/>
    <w:rsid w:val="004A6E62"/>
    <w:rsid w:val="004A7902"/>
    <w:rsid w:val="004B554A"/>
    <w:rsid w:val="004C5897"/>
    <w:rsid w:val="004D291F"/>
    <w:rsid w:val="004D68B6"/>
    <w:rsid w:val="004E709D"/>
    <w:rsid w:val="005012F9"/>
    <w:rsid w:val="00501334"/>
    <w:rsid w:val="005036C7"/>
    <w:rsid w:val="00504B6C"/>
    <w:rsid w:val="00524607"/>
    <w:rsid w:val="0053050E"/>
    <w:rsid w:val="00545A8E"/>
    <w:rsid w:val="00545C8D"/>
    <w:rsid w:val="00556604"/>
    <w:rsid w:val="00556CEE"/>
    <w:rsid w:val="0056643A"/>
    <w:rsid w:val="00567693"/>
    <w:rsid w:val="00572061"/>
    <w:rsid w:val="00572E58"/>
    <w:rsid w:val="00580898"/>
    <w:rsid w:val="00580EB0"/>
    <w:rsid w:val="005837D1"/>
    <w:rsid w:val="00583A5E"/>
    <w:rsid w:val="00590E21"/>
    <w:rsid w:val="0059666D"/>
    <w:rsid w:val="005A3CA5"/>
    <w:rsid w:val="005B7AC4"/>
    <w:rsid w:val="005E24CB"/>
    <w:rsid w:val="005E5406"/>
    <w:rsid w:val="005F2917"/>
    <w:rsid w:val="00623394"/>
    <w:rsid w:val="00623720"/>
    <w:rsid w:val="00625FCC"/>
    <w:rsid w:val="00635454"/>
    <w:rsid w:val="00636E69"/>
    <w:rsid w:val="00636E93"/>
    <w:rsid w:val="00653309"/>
    <w:rsid w:val="00657BE4"/>
    <w:rsid w:val="0067720F"/>
    <w:rsid w:val="00691F3E"/>
    <w:rsid w:val="006E36C0"/>
    <w:rsid w:val="006F20FB"/>
    <w:rsid w:val="006F3C13"/>
    <w:rsid w:val="00710A44"/>
    <w:rsid w:val="00717F75"/>
    <w:rsid w:val="00732083"/>
    <w:rsid w:val="00742ACE"/>
    <w:rsid w:val="00761FC2"/>
    <w:rsid w:val="0078253A"/>
    <w:rsid w:val="00786D5F"/>
    <w:rsid w:val="00795567"/>
    <w:rsid w:val="007A68FA"/>
    <w:rsid w:val="007C2FE6"/>
    <w:rsid w:val="007C3534"/>
    <w:rsid w:val="007C71AA"/>
    <w:rsid w:val="007D3560"/>
    <w:rsid w:val="007E57FB"/>
    <w:rsid w:val="007E69B5"/>
    <w:rsid w:val="008006A3"/>
    <w:rsid w:val="00813044"/>
    <w:rsid w:val="00816BF5"/>
    <w:rsid w:val="00821CD0"/>
    <w:rsid w:val="008308DD"/>
    <w:rsid w:val="00830B3D"/>
    <w:rsid w:val="00840158"/>
    <w:rsid w:val="008666EB"/>
    <w:rsid w:val="00873478"/>
    <w:rsid w:val="0088438A"/>
    <w:rsid w:val="008B4A41"/>
    <w:rsid w:val="008C0685"/>
    <w:rsid w:val="008C2799"/>
    <w:rsid w:val="008C49B2"/>
    <w:rsid w:val="008D2F34"/>
    <w:rsid w:val="008D3E5F"/>
    <w:rsid w:val="008E4E78"/>
    <w:rsid w:val="008E6E7D"/>
    <w:rsid w:val="00901E0F"/>
    <w:rsid w:val="0090561E"/>
    <w:rsid w:val="00907934"/>
    <w:rsid w:val="009124A8"/>
    <w:rsid w:val="00924A68"/>
    <w:rsid w:val="00947411"/>
    <w:rsid w:val="009517B8"/>
    <w:rsid w:val="00953B72"/>
    <w:rsid w:val="00973C90"/>
    <w:rsid w:val="009769F7"/>
    <w:rsid w:val="00981D88"/>
    <w:rsid w:val="00992B13"/>
    <w:rsid w:val="00994F5A"/>
    <w:rsid w:val="009D5A05"/>
    <w:rsid w:val="009E29A9"/>
    <w:rsid w:val="009E7DA2"/>
    <w:rsid w:val="00A00B8D"/>
    <w:rsid w:val="00A019F1"/>
    <w:rsid w:val="00A02417"/>
    <w:rsid w:val="00A27D14"/>
    <w:rsid w:val="00A50DE9"/>
    <w:rsid w:val="00A86B77"/>
    <w:rsid w:val="00A911C6"/>
    <w:rsid w:val="00AA1D96"/>
    <w:rsid w:val="00AA2ABF"/>
    <w:rsid w:val="00AB0D4F"/>
    <w:rsid w:val="00AB4D1F"/>
    <w:rsid w:val="00AC1199"/>
    <w:rsid w:val="00AD3CFF"/>
    <w:rsid w:val="00AE3FC3"/>
    <w:rsid w:val="00AF73CC"/>
    <w:rsid w:val="00B4324E"/>
    <w:rsid w:val="00B4388B"/>
    <w:rsid w:val="00B45038"/>
    <w:rsid w:val="00B5295E"/>
    <w:rsid w:val="00B544FD"/>
    <w:rsid w:val="00B766A0"/>
    <w:rsid w:val="00B80BF0"/>
    <w:rsid w:val="00B931B0"/>
    <w:rsid w:val="00BC218C"/>
    <w:rsid w:val="00BD337B"/>
    <w:rsid w:val="00BE1C99"/>
    <w:rsid w:val="00BF6E7D"/>
    <w:rsid w:val="00C2638B"/>
    <w:rsid w:val="00C34A54"/>
    <w:rsid w:val="00C631EB"/>
    <w:rsid w:val="00C65A2F"/>
    <w:rsid w:val="00C67906"/>
    <w:rsid w:val="00C732BF"/>
    <w:rsid w:val="00C928CA"/>
    <w:rsid w:val="00C9505D"/>
    <w:rsid w:val="00CD1DA8"/>
    <w:rsid w:val="00CD3670"/>
    <w:rsid w:val="00D0502B"/>
    <w:rsid w:val="00D12579"/>
    <w:rsid w:val="00D12E38"/>
    <w:rsid w:val="00D53C89"/>
    <w:rsid w:val="00D7210A"/>
    <w:rsid w:val="00D95E8E"/>
    <w:rsid w:val="00DA1240"/>
    <w:rsid w:val="00DA1C80"/>
    <w:rsid w:val="00DB11DB"/>
    <w:rsid w:val="00DE6FB1"/>
    <w:rsid w:val="00DE75E9"/>
    <w:rsid w:val="00E146C8"/>
    <w:rsid w:val="00E27534"/>
    <w:rsid w:val="00E43245"/>
    <w:rsid w:val="00E61679"/>
    <w:rsid w:val="00E65285"/>
    <w:rsid w:val="00E86B16"/>
    <w:rsid w:val="00E95451"/>
    <w:rsid w:val="00EC389F"/>
    <w:rsid w:val="00ED125E"/>
    <w:rsid w:val="00ED3210"/>
    <w:rsid w:val="00EE29C7"/>
    <w:rsid w:val="00EE4C28"/>
    <w:rsid w:val="00F52F38"/>
    <w:rsid w:val="00F777A9"/>
    <w:rsid w:val="00F908F2"/>
    <w:rsid w:val="00F92FB5"/>
    <w:rsid w:val="00F949B9"/>
    <w:rsid w:val="00FB5CD6"/>
    <w:rsid w:val="00FB66AD"/>
    <w:rsid w:val="00FC1D1A"/>
    <w:rsid w:val="00FD195B"/>
    <w:rsid w:val="00FF240B"/>
    <w:rsid w:val="00FF62E6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B8B9-5B9A-4615-ACBB-2C6C318D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6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F0B0A"/>
    <w:pPr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901E0F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01E0F"/>
    <w:rPr>
      <w:i/>
      <w:iCs/>
    </w:rPr>
  </w:style>
  <w:style w:type="paragraph" w:customStyle="1" w:styleId="1">
    <w:name w:val="1"/>
    <w:basedOn w:val="a"/>
    <w:rsid w:val="007320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8C27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2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D3172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2D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39"/>
    <w:rsid w:val="0090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67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4270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A6D3-B839-472A-B6D0-5737A669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2022-06-17T11:42:00Z</dcterms:created>
  <dcterms:modified xsi:type="dcterms:W3CDTF">2022-06-17T11:42:00Z</dcterms:modified>
</cp:coreProperties>
</file>